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3323"/>
        <w:gridCol w:w="5744"/>
      </w:tblGrid>
      <w:tr w:rsidR="00612273" w:rsidRPr="009E66AD" w14:paraId="16804A42" w14:textId="77777777" w:rsidTr="00C869AB">
        <w:tc>
          <w:tcPr>
            <w:tcW w:w="3369" w:type="dxa"/>
            <w:hideMark/>
          </w:tcPr>
          <w:p w14:paraId="27DCEBE9" w14:textId="77777777" w:rsidR="00612273" w:rsidRPr="009E66AD" w:rsidRDefault="00612273" w:rsidP="00C869AB">
            <w:pPr>
              <w:spacing w:line="276" w:lineRule="auto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9E66AD">
              <w:rPr>
                <w:rFonts w:asciiTheme="majorHAnsi" w:hAnsiTheme="majorHAnsi" w:cstheme="majorHAnsi"/>
                <w:sz w:val="26"/>
                <w:szCs w:val="26"/>
              </w:rPr>
              <w:t>UBND TỈNH LÂM ĐỒNG</w:t>
            </w:r>
          </w:p>
          <w:p w14:paraId="61531672" w14:textId="77777777" w:rsidR="00612273" w:rsidRPr="009E66AD" w:rsidRDefault="00612273" w:rsidP="00C869AB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9E66AD">
              <w:rPr>
                <w:rFonts w:asciiTheme="majorHAnsi" w:hAnsiTheme="majorHAnsi" w:cstheme="majorHAnsi"/>
                <w:b/>
                <w:sz w:val="26"/>
                <w:szCs w:val="26"/>
              </w:rPr>
              <w:t>SỞ Y TẾ</w:t>
            </w:r>
          </w:p>
          <w:p w14:paraId="4B90F439" w14:textId="77777777" w:rsidR="00612273" w:rsidRPr="009E66AD" w:rsidRDefault="00612273" w:rsidP="00C869AB">
            <w:pPr>
              <w:spacing w:line="276" w:lineRule="auto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9E66AD">
              <w:rPr>
                <w:rFonts w:asciiTheme="majorHAnsi" w:hAnsiTheme="majorHAnsi" w:cstheme="majorHAnsi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91C554" wp14:editId="424BD539">
                      <wp:simplePos x="0" y="0"/>
                      <wp:positionH relativeFrom="column">
                        <wp:posOffset>817245</wp:posOffset>
                      </wp:positionH>
                      <wp:positionV relativeFrom="paragraph">
                        <wp:posOffset>-13335</wp:posOffset>
                      </wp:positionV>
                      <wp:extent cx="338455" cy="635"/>
                      <wp:effectExtent l="11430" t="7620" r="12065" b="10795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845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A2D92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64.35pt;margin-top:-1.05pt;width:26.6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y7ZIAIAADw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"/>
                  </w:pict>
                </mc:Fallback>
              </mc:AlternateContent>
            </w:r>
          </w:p>
          <w:p w14:paraId="12F5FC43" w14:textId="38BCD880" w:rsidR="00612273" w:rsidRPr="009E66AD" w:rsidRDefault="00612273" w:rsidP="00C869AB">
            <w:pPr>
              <w:spacing w:line="276" w:lineRule="auto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9E66AD">
              <w:rPr>
                <w:rFonts w:asciiTheme="majorHAnsi" w:hAnsiTheme="majorHAnsi" w:cstheme="majorHAnsi"/>
                <w:sz w:val="26"/>
                <w:szCs w:val="26"/>
              </w:rPr>
              <w:t xml:space="preserve">Số:         </w:t>
            </w:r>
            <w:r w:rsidR="00515C62">
              <w:rPr>
                <w:rFonts w:asciiTheme="majorHAnsi" w:hAnsiTheme="majorHAnsi" w:cstheme="majorHAnsi"/>
                <w:sz w:val="26"/>
                <w:szCs w:val="26"/>
              </w:rPr>
              <w:t xml:space="preserve">    </w:t>
            </w:r>
            <w:r w:rsidRPr="009E66AD">
              <w:rPr>
                <w:rFonts w:asciiTheme="majorHAnsi" w:hAnsiTheme="majorHAnsi" w:cstheme="majorHAnsi"/>
                <w:sz w:val="26"/>
                <w:szCs w:val="26"/>
              </w:rPr>
              <w:t>/QĐ-SYT</w:t>
            </w:r>
          </w:p>
        </w:tc>
        <w:tc>
          <w:tcPr>
            <w:tcW w:w="5836" w:type="dxa"/>
            <w:hideMark/>
          </w:tcPr>
          <w:p w14:paraId="01DB49BF" w14:textId="77777777" w:rsidR="00612273" w:rsidRPr="009E66AD" w:rsidRDefault="00612273" w:rsidP="00C869AB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9E66AD">
              <w:rPr>
                <w:rFonts w:asciiTheme="majorHAnsi" w:hAnsiTheme="majorHAnsi" w:cstheme="majorHAnsi"/>
                <w:b/>
                <w:sz w:val="26"/>
                <w:szCs w:val="26"/>
              </w:rPr>
              <w:t>CỘNG HÒA XÃ HỘI CHỦ NGHĨA VIỆT NAM</w:t>
            </w:r>
          </w:p>
          <w:p w14:paraId="54A8C8BA" w14:textId="77777777" w:rsidR="00612273" w:rsidRPr="009E66AD" w:rsidRDefault="00612273" w:rsidP="00C869AB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9E66AD">
              <w:rPr>
                <w:rFonts w:asciiTheme="majorHAnsi" w:hAnsiTheme="majorHAnsi" w:cstheme="majorHAnsi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3FBDE7" wp14:editId="12652ABA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218440</wp:posOffset>
                      </wp:positionV>
                      <wp:extent cx="2176145" cy="635"/>
                      <wp:effectExtent l="0" t="0" r="33655" b="37465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614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2E41A5" id="AutoShape 3" o:spid="_x0000_s1026" type="#_x0000_t32" style="position:absolute;margin-left:54.85pt;margin-top:17.2pt;width:171.3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"/>
                  </w:pict>
                </mc:Fallback>
              </mc:AlternateContent>
            </w:r>
            <w:r w:rsidRPr="009E66AD">
              <w:rPr>
                <w:rFonts w:asciiTheme="majorHAnsi" w:hAnsiTheme="majorHAnsi" w:cstheme="majorHAnsi"/>
                <w:b/>
                <w:sz w:val="28"/>
                <w:szCs w:val="28"/>
              </w:rPr>
              <w:t>Độc lập - Tự do - Hạnh phúc</w:t>
            </w:r>
          </w:p>
          <w:p w14:paraId="6A296515" w14:textId="77777777" w:rsidR="00612273" w:rsidRPr="009E66AD" w:rsidRDefault="00612273" w:rsidP="00C869AB">
            <w:pPr>
              <w:spacing w:line="276" w:lineRule="auto"/>
              <w:jc w:val="center"/>
              <w:rPr>
                <w:rFonts w:asciiTheme="majorHAnsi" w:hAnsiTheme="majorHAnsi" w:cstheme="majorHAnsi"/>
                <w:i/>
                <w:sz w:val="26"/>
                <w:szCs w:val="26"/>
              </w:rPr>
            </w:pPr>
          </w:p>
          <w:p w14:paraId="5117BB7B" w14:textId="0D8F84A4" w:rsidR="00612273" w:rsidRPr="001E5852" w:rsidRDefault="00612273" w:rsidP="008E45F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9E66AD">
              <w:rPr>
                <w:rFonts w:asciiTheme="majorHAnsi" w:hAnsiTheme="majorHAnsi" w:cstheme="majorHAnsi"/>
                <w:i/>
                <w:sz w:val="26"/>
                <w:szCs w:val="26"/>
              </w:rPr>
              <w:t>Lâm Đồng, ngày</w:t>
            </w:r>
            <w:r>
              <w:rPr>
                <w:rFonts w:asciiTheme="majorHAnsi" w:hAnsiTheme="majorHAnsi" w:cstheme="majorHAnsi"/>
                <w:i/>
                <w:sz w:val="26"/>
                <w:szCs w:val="26"/>
              </w:rPr>
              <w:t xml:space="preserve">   </w:t>
            </w:r>
            <w:r w:rsidRPr="009E66AD">
              <w:rPr>
                <w:rFonts w:asciiTheme="majorHAnsi" w:hAnsiTheme="majorHAnsi" w:cstheme="majorHAnsi"/>
                <w:i/>
                <w:sz w:val="26"/>
                <w:szCs w:val="26"/>
              </w:rPr>
              <w:t xml:space="preserve"> </w:t>
            </w:r>
            <w:r w:rsidR="00515C62">
              <w:rPr>
                <w:rFonts w:asciiTheme="majorHAnsi" w:hAnsiTheme="majorHAnsi" w:cstheme="majorHAnsi"/>
                <w:i/>
                <w:sz w:val="26"/>
                <w:szCs w:val="26"/>
              </w:rPr>
              <w:t xml:space="preserve">    </w:t>
            </w:r>
            <w:r w:rsidRPr="009E66AD">
              <w:rPr>
                <w:rFonts w:asciiTheme="majorHAnsi" w:hAnsiTheme="majorHAnsi" w:cstheme="majorHAnsi"/>
                <w:i/>
                <w:sz w:val="26"/>
                <w:szCs w:val="26"/>
              </w:rPr>
              <w:t xml:space="preserve">tháng </w:t>
            </w:r>
            <w:r>
              <w:rPr>
                <w:rFonts w:asciiTheme="majorHAnsi" w:hAnsiTheme="majorHAnsi" w:cstheme="majorHAnsi"/>
                <w:i/>
                <w:sz w:val="26"/>
                <w:szCs w:val="26"/>
              </w:rPr>
              <w:t>12</w:t>
            </w:r>
            <w:r w:rsidRPr="009E66AD">
              <w:rPr>
                <w:rFonts w:asciiTheme="majorHAnsi" w:hAnsiTheme="majorHAnsi" w:cstheme="majorHAnsi"/>
                <w:i/>
                <w:sz w:val="26"/>
                <w:szCs w:val="26"/>
              </w:rPr>
              <w:t xml:space="preserve"> năm 20</w:t>
            </w:r>
            <w:r>
              <w:rPr>
                <w:rFonts w:asciiTheme="majorHAnsi" w:hAnsiTheme="majorHAnsi" w:cstheme="majorHAnsi"/>
                <w:i/>
                <w:sz w:val="26"/>
                <w:szCs w:val="26"/>
              </w:rPr>
              <w:t>23</w:t>
            </w:r>
          </w:p>
        </w:tc>
      </w:tr>
      <w:tr w:rsidR="00612273" w:rsidRPr="009E66AD" w14:paraId="360753E9" w14:textId="77777777" w:rsidTr="00C869AB">
        <w:tc>
          <w:tcPr>
            <w:tcW w:w="3369" w:type="dxa"/>
            <w:hideMark/>
          </w:tcPr>
          <w:p w14:paraId="52AD8105" w14:textId="77777777" w:rsidR="00612273" w:rsidRPr="009E66AD" w:rsidRDefault="00612273" w:rsidP="005244C0">
            <w:pPr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</w:p>
        </w:tc>
        <w:tc>
          <w:tcPr>
            <w:tcW w:w="5836" w:type="dxa"/>
            <w:hideMark/>
          </w:tcPr>
          <w:p w14:paraId="653B7BC0" w14:textId="77777777" w:rsidR="00612273" w:rsidRPr="009E66AD" w:rsidRDefault="00612273" w:rsidP="005244C0">
            <w:pPr>
              <w:jc w:val="center"/>
              <w:rPr>
                <w:rFonts w:asciiTheme="majorHAnsi" w:hAnsiTheme="majorHAnsi" w:cstheme="majorHAnsi"/>
                <w:b/>
                <w:szCs w:val="28"/>
              </w:rPr>
            </w:pPr>
          </w:p>
        </w:tc>
      </w:tr>
      <w:tr w:rsidR="00612273" w:rsidRPr="009E66AD" w14:paraId="5E56FAF2" w14:textId="77777777" w:rsidTr="00C869AB">
        <w:tc>
          <w:tcPr>
            <w:tcW w:w="3369" w:type="dxa"/>
            <w:hideMark/>
          </w:tcPr>
          <w:p w14:paraId="522ADF58" w14:textId="77777777" w:rsidR="00612273" w:rsidRPr="009E66AD" w:rsidRDefault="00612273" w:rsidP="005244C0">
            <w:pPr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5836" w:type="dxa"/>
            <w:hideMark/>
          </w:tcPr>
          <w:p w14:paraId="51C71AAB" w14:textId="77777777" w:rsidR="00612273" w:rsidRPr="009E66AD" w:rsidRDefault="00612273" w:rsidP="005244C0">
            <w:pPr>
              <w:rPr>
                <w:rFonts w:asciiTheme="majorHAnsi" w:hAnsiTheme="majorHAnsi" w:cstheme="majorHAnsi"/>
                <w:sz w:val="22"/>
              </w:rPr>
            </w:pPr>
          </w:p>
        </w:tc>
      </w:tr>
    </w:tbl>
    <w:p w14:paraId="5A676204" w14:textId="77777777" w:rsidR="00515C62" w:rsidRDefault="00515C62" w:rsidP="00552A52">
      <w:pPr>
        <w:jc w:val="center"/>
        <w:rPr>
          <w:rFonts w:asciiTheme="majorHAnsi" w:hAnsiTheme="majorHAnsi" w:cstheme="majorHAnsi"/>
          <w:b/>
          <w:sz w:val="28"/>
          <w:szCs w:val="28"/>
          <w:lang w:val="vi-VN"/>
        </w:rPr>
      </w:pPr>
    </w:p>
    <w:p w14:paraId="49E5F42C" w14:textId="2E930D06" w:rsidR="00612273" w:rsidRPr="009E66AD" w:rsidRDefault="00612273" w:rsidP="00552A52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9E66AD">
        <w:rPr>
          <w:rFonts w:asciiTheme="majorHAnsi" w:hAnsiTheme="majorHAnsi" w:cstheme="majorHAnsi"/>
          <w:b/>
          <w:sz w:val="28"/>
          <w:szCs w:val="28"/>
          <w:lang w:val="vi-VN"/>
        </w:rPr>
        <w:t>Q</w:t>
      </w:r>
      <w:r w:rsidRPr="009E66AD">
        <w:rPr>
          <w:rFonts w:asciiTheme="majorHAnsi" w:hAnsiTheme="majorHAnsi" w:cstheme="majorHAnsi"/>
          <w:b/>
          <w:sz w:val="28"/>
          <w:szCs w:val="28"/>
        </w:rPr>
        <w:t>UYẾT ĐỊNH</w:t>
      </w:r>
    </w:p>
    <w:p w14:paraId="15D52928" w14:textId="77777777" w:rsidR="00612273" w:rsidRPr="001E5852" w:rsidRDefault="00612273" w:rsidP="00552A52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9E66AD">
        <w:rPr>
          <w:rFonts w:asciiTheme="majorHAnsi" w:hAnsiTheme="majorHAnsi" w:cstheme="majorHAnsi"/>
          <w:b/>
          <w:sz w:val="28"/>
          <w:szCs w:val="28"/>
        </w:rPr>
        <w:t xml:space="preserve">Về việc dự toán </w:t>
      </w:r>
      <w:r w:rsidRPr="009E66AD">
        <w:rPr>
          <w:rFonts w:asciiTheme="majorHAnsi" w:hAnsiTheme="majorHAnsi" w:cstheme="majorHAnsi"/>
          <w:b/>
          <w:sz w:val="28"/>
          <w:szCs w:val="28"/>
          <w:lang w:val="vi-VN"/>
        </w:rPr>
        <w:t xml:space="preserve">thu, </w:t>
      </w:r>
      <w:r w:rsidRPr="009E66AD">
        <w:rPr>
          <w:rFonts w:asciiTheme="majorHAnsi" w:hAnsiTheme="majorHAnsi" w:cstheme="majorHAnsi"/>
          <w:b/>
          <w:sz w:val="28"/>
          <w:szCs w:val="28"/>
        </w:rPr>
        <w:t>chi ngân sách nhà nước năm 202</w:t>
      </w:r>
      <w:r>
        <w:rPr>
          <w:rFonts w:asciiTheme="majorHAnsi" w:hAnsiTheme="majorHAnsi" w:cstheme="majorHAnsi"/>
          <w:b/>
          <w:sz w:val="28"/>
          <w:szCs w:val="28"/>
        </w:rPr>
        <w:t>4</w:t>
      </w:r>
    </w:p>
    <w:p w14:paraId="2D98AFF6" w14:textId="77777777" w:rsidR="00612273" w:rsidRPr="009E66AD" w:rsidRDefault="00612273" w:rsidP="00552A52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9E66AD">
        <w:rPr>
          <w:rFonts w:asciiTheme="majorHAnsi" w:hAnsiTheme="majorHAnsi" w:cs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24D2F3" wp14:editId="75BD82A6">
                <wp:simplePos x="0" y="0"/>
                <wp:positionH relativeFrom="column">
                  <wp:posOffset>1781175</wp:posOffset>
                </wp:positionH>
                <wp:positionV relativeFrom="paragraph">
                  <wp:posOffset>83820</wp:posOffset>
                </wp:positionV>
                <wp:extent cx="2381250" cy="0"/>
                <wp:effectExtent l="13335" t="12700" r="5715" b="63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20A25" id="AutoShape 4" o:spid="_x0000_s1026" type="#_x0000_t32" style="position:absolute;margin-left:140.25pt;margin-top:6.6pt;width:187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VNs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"/>
            </w:pict>
          </mc:Fallback>
        </mc:AlternateContent>
      </w:r>
    </w:p>
    <w:p w14:paraId="55A32E55" w14:textId="77777777" w:rsidR="00612273" w:rsidRPr="009E66AD" w:rsidRDefault="00612273" w:rsidP="00552A52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9E66AD">
        <w:rPr>
          <w:rFonts w:asciiTheme="majorHAnsi" w:hAnsiTheme="majorHAnsi" w:cstheme="majorHAnsi"/>
          <w:b/>
          <w:sz w:val="28"/>
          <w:szCs w:val="28"/>
        </w:rPr>
        <w:t>GIÁM ĐỐC SỞ Y TẾ TỈNH LÂM ĐỒNG</w:t>
      </w:r>
    </w:p>
    <w:p w14:paraId="70355508" w14:textId="77777777" w:rsidR="00612273" w:rsidRPr="009E66AD" w:rsidRDefault="00612273" w:rsidP="00552A52">
      <w:pPr>
        <w:rPr>
          <w:rFonts w:asciiTheme="majorHAnsi" w:hAnsiTheme="majorHAnsi" w:cstheme="majorHAnsi"/>
          <w:b/>
          <w:sz w:val="26"/>
          <w:szCs w:val="26"/>
        </w:rPr>
      </w:pPr>
    </w:p>
    <w:p w14:paraId="490C1229" w14:textId="77777777" w:rsidR="00612273" w:rsidRPr="009E66AD" w:rsidRDefault="00612273" w:rsidP="009D3B17">
      <w:pPr>
        <w:spacing w:after="60"/>
        <w:ind w:firstLine="720"/>
        <w:jc w:val="both"/>
        <w:rPr>
          <w:rFonts w:asciiTheme="majorHAnsi" w:hAnsiTheme="majorHAnsi" w:cstheme="majorHAnsi"/>
          <w:i/>
          <w:sz w:val="28"/>
          <w:szCs w:val="28"/>
          <w:lang w:val="vi-VN"/>
        </w:rPr>
      </w:pPr>
      <w:r w:rsidRPr="009E66AD">
        <w:rPr>
          <w:rFonts w:asciiTheme="majorHAnsi" w:hAnsiTheme="majorHAnsi" w:cstheme="majorHAnsi"/>
          <w:i/>
          <w:sz w:val="28"/>
          <w:szCs w:val="28"/>
          <w:lang w:val="vi-VN"/>
        </w:rPr>
        <w:t>Căn cứ Quyết định số 34/2022/QĐ-UBND ngày 24 tháng 6 năm 2022 của Ủy ban nhân dân tỉnh Lâm Đồng về việc ban hành Quy định chức năng, nhiệm vụ, quyền hạn và cơ cấu tổ chức của Sở Y tế tỉnh Lâm Đồng;</w:t>
      </w:r>
    </w:p>
    <w:p w14:paraId="6F218B47" w14:textId="77777777" w:rsidR="00612273" w:rsidRDefault="00612273" w:rsidP="009D1454">
      <w:pPr>
        <w:spacing w:before="120"/>
        <w:ind w:firstLine="720"/>
        <w:jc w:val="both"/>
        <w:rPr>
          <w:rFonts w:asciiTheme="majorHAnsi" w:hAnsiTheme="majorHAnsi" w:cstheme="majorHAnsi"/>
          <w:i/>
          <w:sz w:val="28"/>
          <w:szCs w:val="28"/>
          <w:lang w:val="vi-VN"/>
        </w:rPr>
      </w:pPr>
      <w:r w:rsidRPr="00184AF9">
        <w:rPr>
          <w:rFonts w:asciiTheme="majorHAnsi" w:hAnsiTheme="majorHAnsi" w:cstheme="majorHAnsi"/>
          <w:i/>
          <w:sz w:val="28"/>
          <w:szCs w:val="28"/>
          <w:lang w:val="vi-VN"/>
        </w:rPr>
        <w:t>Căn cứ Quy</w:t>
      </w:r>
      <w:r>
        <w:rPr>
          <w:rFonts w:asciiTheme="majorHAnsi" w:hAnsiTheme="majorHAnsi" w:cstheme="majorHAnsi"/>
          <w:i/>
          <w:sz w:val="28"/>
          <w:szCs w:val="28"/>
          <w:lang w:val="vi-VN"/>
        </w:rPr>
        <w:t xml:space="preserve">ết định số 2468/QĐ-UBND ngày 11 tháng 12 năm </w:t>
      </w:r>
      <w:r w:rsidRPr="00184AF9">
        <w:rPr>
          <w:rFonts w:asciiTheme="majorHAnsi" w:hAnsiTheme="majorHAnsi" w:cstheme="majorHAnsi"/>
          <w:i/>
          <w:sz w:val="28"/>
          <w:szCs w:val="28"/>
          <w:lang w:val="vi-VN"/>
        </w:rPr>
        <w:t>2023 của Ủy ban nhân dân tỉnh Lâm Đồng về việc giao dự toán thu, chi ngân sách nhà n</w:t>
      </w:r>
      <w:r w:rsidRPr="00184AF9">
        <w:rPr>
          <w:rFonts w:asciiTheme="majorHAnsi" w:hAnsiTheme="majorHAnsi" w:cstheme="majorHAnsi" w:hint="eastAsia"/>
          <w:i/>
          <w:sz w:val="28"/>
          <w:szCs w:val="28"/>
          <w:lang w:val="vi-VN"/>
        </w:rPr>
        <w:t>ư</w:t>
      </w:r>
      <w:r w:rsidRPr="00184AF9">
        <w:rPr>
          <w:rFonts w:asciiTheme="majorHAnsi" w:hAnsiTheme="majorHAnsi" w:cstheme="majorHAnsi"/>
          <w:i/>
          <w:sz w:val="28"/>
          <w:szCs w:val="28"/>
          <w:lang w:val="vi-VN"/>
        </w:rPr>
        <w:t>ớc năm 2024;</w:t>
      </w:r>
    </w:p>
    <w:p w14:paraId="74E92192" w14:textId="77777777" w:rsidR="00612273" w:rsidRPr="00D46ABC" w:rsidRDefault="00612273" w:rsidP="009D1454">
      <w:pPr>
        <w:spacing w:before="120"/>
        <w:ind w:firstLine="720"/>
        <w:jc w:val="both"/>
        <w:rPr>
          <w:rFonts w:asciiTheme="majorHAnsi" w:hAnsiTheme="majorHAnsi" w:cstheme="majorHAnsi"/>
          <w:i/>
          <w:color w:val="000000" w:themeColor="text1"/>
          <w:sz w:val="28"/>
          <w:szCs w:val="28"/>
          <w:lang w:val="vi-VN"/>
        </w:rPr>
      </w:pPr>
      <w:r w:rsidRPr="00D46ABC">
        <w:rPr>
          <w:rFonts w:asciiTheme="majorHAnsi" w:hAnsiTheme="majorHAnsi" w:cstheme="majorHAnsi"/>
          <w:i/>
          <w:color w:val="000000" w:themeColor="text1"/>
          <w:sz w:val="28"/>
          <w:szCs w:val="28"/>
          <w:lang w:val="vi-VN"/>
        </w:rPr>
        <w:t xml:space="preserve">Căn cứ Thông báo số </w:t>
      </w:r>
      <w:r w:rsidRPr="00FF21FC">
        <w:rPr>
          <w:rFonts w:asciiTheme="majorHAnsi" w:hAnsiTheme="majorHAnsi" w:cstheme="majorHAnsi"/>
          <w:i/>
          <w:noProof/>
          <w:color w:val="000000" w:themeColor="text1"/>
          <w:sz w:val="28"/>
          <w:szCs w:val="28"/>
          <w:lang w:val="vi-VN"/>
        </w:rPr>
        <w:t>765/TB-STC ngày 28 tháng 12 năm 2023 của Sở Tài chính</w:t>
      </w:r>
      <w:r w:rsidRPr="00D46ABC">
        <w:rPr>
          <w:rFonts w:asciiTheme="majorHAnsi" w:hAnsiTheme="majorHAnsi" w:cstheme="majorHAnsi"/>
          <w:i/>
          <w:color w:val="000000" w:themeColor="text1"/>
          <w:sz w:val="28"/>
          <w:szCs w:val="28"/>
          <w:lang w:val="vi-VN"/>
        </w:rPr>
        <w:t xml:space="preserve"> </w:t>
      </w:r>
      <w:r w:rsidRPr="00D46ABC">
        <w:rPr>
          <w:rFonts w:asciiTheme="majorHAnsi" w:hAnsiTheme="majorHAnsi" w:cstheme="majorHAnsi"/>
          <w:i/>
          <w:noProof/>
          <w:color w:val="000000" w:themeColor="text1"/>
          <w:sz w:val="28"/>
          <w:szCs w:val="28"/>
          <w:lang w:val="vi-VN"/>
        </w:rPr>
        <w:t>của Sở Tài chính</w:t>
      </w:r>
      <w:r w:rsidRPr="00D46ABC">
        <w:rPr>
          <w:rFonts w:asciiTheme="majorHAnsi" w:hAnsiTheme="majorHAnsi" w:cstheme="majorHAnsi"/>
          <w:i/>
          <w:color w:val="000000" w:themeColor="text1"/>
          <w:sz w:val="28"/>
          <w:szCs w:val="28"/>
          <w:lang w:val="vi-VN"/>
        </w:rPr>
        <w:t xml:space="preserve"> về việc Thông báo dự toán thu, chi ngân sách nhà nước năm 202</w:t>
      </w:r>
      <w:r w:rsidRPr="00D46ABC">
        <w:rPr>
          <w:rFonts w:asciiTheme="majorHAnsi" w:hAnsiTheme="majorHAnsi" w:cstheme="majorHAnsi"/>
          <w:i/>
          <w:color w:val="000000" w:themeColor="text1"/>
          <w:sz w:val="28"/>
          <w:szCs w:val="28"/>
        </w:rPr>
        <w:t>4</w:t>
      </w:r>
      <w:r w:rsidRPr="00D46ABC">
        <w:rPr>
          <w:rFonts w:asciiTheme="majorHAnsi" w:hAnsiTheme="majorHAnsi" w:cstheme="majorHAnsi"/>
          <w:i/>
          <w:color w:val="000000" w:themeColor="text1"/>
          <w:sz w:val="28"/>
          <w:szCs w:val="28"/>
          <w:lang w:val="vi-VN"/>
        </w:rPr>
        <w:t>;</w:t>
      </w:r>
    </w:p>
    <w:p w14:paraId="2EB9C4C4" w14:textId="77777777" w:rsidR="00612273" w:rsidRPr="009E66AD" w:rsidRDefault="00612273" w:rsidP="00DB2114">
      <w:pPr>
        <w:spacing w:before="120" w:after="120"/>
        <w:ind w:firstLine="720"/>
        <w:jc w:val="both"/>
        <w:rPr>
          <w:rFonts w:asciiTheme="majorHAnsi" w:hAnsiTheme="majorHAnsi" w:cstheme="majorHAnsi"/>
          <w:i/>
          <w:sz w:val="28"/>
          <w:szCs w:val="28"/>
          <w:lang w:val="vi-VN"/>
        </w:rPr>
      </w:pPr>
      <w:r w:rsidRPr="009E66AD">
        <w:rPr>
          <w:rFonts w:asciiTheme="majorHAnsi" w:hAnsiTheme="majorHAnsi" w:cstheme="majorHAnsi"/>
          <w:i/>
          <w:sz w:val="28"/>
          <w:szCs w:val="28"/>
          <w:lang w:val="vi-VN"/>
        </w:rPr>
        <w:t>Theo đề nghị của Phòng Kế hoạch – Tài chính Sở Y tế Lâm Đồng.</w:t>
      </w:r>
    </w:p>
    <w:p w14:paraId="27BE6E3E" w14:textId="77777777" w:rsidR="00612273" w:rsidRPr="009E66AD" w:rsidRDefault="00612273" w:rsidP="00DB2114">
      <w:pPr>
        <w:spacing w:before="240" w:after="240" w:line="252" w:lineRule="auto"/>
        <w:jc w:val="center"/>
        <w:rPr>
          <w:rFonts w:asciiTheme="majorHAnsi" w:hAnsiTheme="majorHAnsi" w:cstheme="majorHAnsi"/>
          <w:b/>
          <w:sz w:val="28"/>
          <w:szCs w:val="28"/>
          <w:lang w:val="vi-VN"/>
        </w:rPr>
      </w:pPr>
      <w:r w:rsidRPr="009E66AD">
        <w:rPr>
          <w:rFonts w:asciiTheme="majorHAnsi" w:hAnsiTheme="majorHAnsi" w:cstheme="majorHAnsi"/>
          <w:b/>
          <w:sz w:val="28"/>
          <w:szCs w:val="28"/>
          <w:lang w:val="vi-VN"/>
        </w:rPr>
        <w:t>QUYẾT ĐỊNH:</w:t>
      </w:r>
    </w:p>
    <w:p w14:paraId="4F980E99" w14:textId="77777777" w:rsidR="00612273" w:rsidRPr="009E66AD" w:rsidRDefault="00612273" w:rsidP="00E8691B">
      <w:pPr>
        <w:spacing w:before="120" w:after="120" w:line="276" w:lineRule="auto"/>
        <w:jc w:val="both"/>
        <w:rPr>
          <w:rFonts w:asciiTheme="majorHAnsi" w:hAnsiTheme="majorHAnsi" w:cstheme="majorHAnsi"/>
          <w:sz w:val="28"/>
          <w:szCs w:val="28"/>
          <w:lang w:val="vi-VN"/>
        </w:rPr>
      </w:pPr>
      <w:r w:rsidRPr="009E66AD">
        <w:rPr>
          <w:rFonts w:asciiTheme="majorHAnsi" w:hAnsiTheme="majorHAnsi" w:cstheme="majorHAnsi"/>
          <w:b/>
          <w:sz w:val="26"/>
          <w:szCs w:val="26"/>
          <w:lang w:val="vi-VN"/>
        </w:rPr>
        <w:tab/>
      </w:r>
      <w:r w:rsidRPr="009E66AD">
        <w:rPr>
          <w:rFonts w:asciiTheme="majorHAnsi" w:hAnsiTheme="majorHAnsi" w:cstheme="majorHAnsi"/>
          <w:b/>
          <w:sz w:val="28"/>
          <w:szCs w:val="28"/>
          <w:lang w:val="vi-VN"/>
        </w:rPr>
        <w:t>Điều 1</w:t>
      </w:r>
      <w:r w:rsidRPr="009E66AD">
        <w:rPr>
          <w:rFonts w:asciiTheme="majorHAnsi" w:hAnsiTheme="majorHAnsi" w:cstheme="majorHAnsi"/>
          <w:b/>
          <w:i/>
          <w:sz w:val="28"/>
          <w:szCs w:val="28"/>
          <w:lang w:val="vi-VN"/>
        </w:rPr>
        <w:t>.</w:t>
      </w:r>
      <w:r w:rsidRPr="009E66AD">
        <w:rPr>
          <w:rFonts w:asciiTheme="majorHAnsi" w:hAnsiTheme="majorHAnsi" w:cstheme="majorHAnsi"/>
          <w:b/>
          <w:sz w:val="28"/>
          <w:szCs w:val="28"/>
          <w:lang w:val="vi-VN"/>
        </w:rPr>
        <w:t xml:space="preserve"> </w:t>
      </w:r>
      <w:r w:rsidRPr="009E66AD">
        <w:rPr>
          <w:rFonts w:asciiTheme="majorHAnsi" w:hAnsiTheme="majorHAnsi" w:cstheme="majorHAnsi"/>
          <w:noProof/>
          <w:sz w:val="28"/>
          <w:szCs w:val="28"/>
          <w:lang w:val="vi-VN"/>
        </w:rPr>
        <w:t>Giao dự toán thu, chi ngân sách nhà nước năm 202</w:t>
      </w:r>
      <w:r>
        <w:rPr>
          <w:rFonts w:asciiTheme="majorHAnsi" w:hAnsiTheme="majorHAnsi" w:cstheme="majorHAnsi"/>
          <w:noProof/>
          <w:sz w:val="28"/>
          <w:szCs w:val="28"/>
        </w:rPr>
        <w:t>4</w:t>
      </w:r>
      <w:r w:rsidRPr="009E66AD">
        <w:rPr>
          <w:rFonts w:asciiTheme="majorHAnsi" w:hAnsiTheme="majorHAnsi" w:cstheme="majorHAnsi"/>
          <w:noProof/>
          <w:sz w:val="28"/>
          <w:szCs w:val="28"/>
          <w:lang w:val="vi-VN"/>
        </w:rPr>
        <w:t xml:space="preserve"> </w:t>
      </w:r>
      <w:r w:rsidRPr="009E66AD">
        <w:rPr>
          <w:rFonts w:asciiTheme="majorHAnsi" w:hAnsiTheme="majorHAnsi" w:cstheme="majorHAnsi"/>
          <w:sz w:val="28"/>
          <w:szCs w:val="28"/>
          <w:lang w:val="vi-VN"/>
        </w:rPr>
        <w:t xml:space="preserve">cho </w:t>
      </w:r>
      <w:r w:rsidRPr="00FF21FC">
        <w:rPr>
          <w:rFonts w:asciiTheme="majorHAnsi" w:hAnsiTheme="majorHAnsi" w:cstheme="majorHAnsi"/>
          <w:noProof/>
          <w:sz w:val="28"/>
          <w:szCs w:val="28"/>
          <w:lang w:val="vi-VN"/>
        </w:rPr>
        <w:t>Trung tâm Y tế Bảo Lâm</w:t>
      </w:r>
      <w:r w:rsidRPr="009E66AD">
        <w:rPr>
          <w:rFonts w:asciiTheme="majorHAnsi" w:hAnsiTheme="majorHAnsi" w:cstheme="majorHAnsi"/>
          <w:noProof/>
          <w:sz w:val="28"/>
          <w:szCs w:val="28"/>
          <w:lang w:val="vi-VN"/>
        </w:rPr>
        <w:t xml:space="preserve"> </w:t>
      </w:r>
      <w:r w:rsidRPr="009E66AD">
        <w:rPr>
          <w:rFonts w:asciiTheme="majorHAnsi" w:hAnsiTheme="majorHAnsi" w:cstheme="majorHAnsi"/>
          <w:sz w:val="28"/>
          <w:szCs w:val="28"/>
          <w:lang w:val="vi-VN"/>
        </w:rPr>
        <w:t>như sau:</w:t>
      </w:r>
    </w:p>
    <w:p w14:paraId="1774E7C4" w14:textId="77777777" w:rsidR="00612273" w:rsidRPr="009E66AD" w:rsidRDefault="00612273" w:rsidP="00E8691B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Theme="majorHAnsi" w:hAnsiTheme="majorHAnsi" w:cstheme="majorHAnsi"/>
          <w:sz w:val="28"/>
          <w:szCs w:val="28"/>
          <w:lang w:val="vi-VN"/>
        </w:rPr>
      </w:pPr>
      <w:r w:rsidRPr="009E66AD">
        <w:rPr>
          <w:rFonts w:asciiTheme="majorHAnsi" w:hAnsiTheme="majorHAnsi" w:cstheme="majorHAnsi"/>
          <w:sz w:val="28"/>
          <w:szCs w:val="28"/>
          <w:lang w:val="vi-VN"/>
        </w:rPr>
        <w:t xml:space="preserve">Dự toán thu: </w:t>
      </w:r>
      <w:r>
        <w:rPr>
          <w:rFonts w:asciiTheme="majorHAnsi" w:hAnsiTheme="majorHAnsi" w:cstheme="majorHAnsi"/>
          <w:noProof/>
          <w:sz w:val="28"/>
          <w:szCs w:val="28"/>
          <w:lang w:val="vi-VN"/>
        </w:rPr>
        <w:t>14.620.000.000</w:t>
      </w:r>
      <w:r w:rsidRPr="009E66AD">
        <w:rPr>
          <w:rFonts w:asciiTheme="majorHAnsi" w:hAnsiTheme="majorHAnsi" w:cstheme="majorHAnsi"/>
          <w:noProof/>
          <w:sz w:val="28"/>
          <w:szCs w:val="28"/>
          <w:lang w:val="vi-VN"/>
        </w:rPr>
        <w:t xml:space="preserve"> </w:t>
      </w:r>
      <w:r w:rsidRPr="009E66AD">
        <w:rPr>
          <w:rFonts w:asciiTheme="majorHAnsi" w:hAnsiTheme="majorHAnsi" w:cstheme="majorHAnsi"/>
          <w:sz w:val="28"/>
          <w:szCs w:val="28"/>
          <w:lang w:val="vi-VN"/>
        </w:rPr>
        <w:t>đồng.</w:t>
      </w:r>
    </w:p>
    <w:p w14:paraId="7AEBF80E" w14:textId="77777777" w:rsidR="00612273" w:rsidRPr="009E66AD" w:rsidRDefault="00612273" w:rsidP="005A69DD">
      <w:pPr>
        <w:pStyle w:val="ListParagraph"/>
        <w:spacing w:before="120" w:after="120" w:line="276" w:lineRule="auto"/>
        <w:ind w:left="0" w:firstLine="1440"/>
        <w:jc w:val="both"/>
        <w:rPr>
          <w:rFonts w:asciiTheme="majorHAnsi" w:hAnsiTheme="majorHAnsi" w:cstheme="majorHAnsi"/>
          <w:sz w:val="28"/>
          <w:szCs w:val="28"/>
          <w:lang w:val="vi-VN"/>
        </w:rPr>
      </w:pPr>
      <w:r w:rsidRPr="009E66AD">
        <w:rPr>
          <w:rFonts w:asciiTheme="majorHAnsi" w:hAnsiTheme="majorHAnsi" w:cstheme="majorHAnsi"/>
          <w:sz w:val="28"/>
          <w:szCs w:val="28"/>
          <w:lang w:val="vi-VN"/>
        </w:rPr>
        <w:t xml:space="preserve">Bằng chữ: </w:t>
      </w:r>
      <w:r w:rsidRPr="00FF21FC">
        <w:rPr>
          <w:rFonts w:asciiTheme="majorHAnsi" w:hAnsiTheme="majorHAnsi" w:cstheme="majorHAnsi"/>
          <w:noProof/>
          <w:sz w:val="28"/>
          <w:szCs w:val="28"/>
          <w:lang w:val="vi-VN"/>
        </w:rPr>
        <w:t>Mười bốn tỷ sáu trăm hai mươi triệu đồng</w:t>
      </w:r>
    </w:p>
    <w:p w14:paraId="49983795" w14:textId="77777777" w:rsidR="00612273" w:rsidRPr="009E66AD" w:rsidRDefault="00612273" w:rsidP="00E8691B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Theme="majorHAnsi" w:hAnsiTheme="majorHAnsi" w:cstheme="majorHAnsi"/>
          <w:sz w:val="28"/>
          <w:szCs w:val="28"/>
          <w:lang w:val="vi-VN"/>
        </w:rPr>
      </w:pPr>
      <w:r w:rsidRPr="009E66AD">
        <w:rPr>
          <w:rFonts w:asciiTheme="majorHAnsi" w:hAnsiTheme="majorHAnsi" w:cstheme="majorHAnsi"/>
          <w:sz w:val="28"/>
          <w:szCs w:val="28"/>
          <w:lang w:val="vi-VN"/>
        </w:rPr>
        <w:t xml:space="preserve">Dự toán chi: </w:t>
      </w:r>
      <w:r>
        <w:rPr>
          <w:rFonts w:asciiTheme="majorHAnsi" w:hAnsiTheme="majorHAnsi" w:cstheme="majorHAnsi"/>
          <w:noProof/>
          <w:sz w:val="28"/>
          <w:szCs w:val="28"/>
          <w:lang w:val="vi-VN"/>
        </w:rPr>
        <w:t>48.329.000.000</w:t>
      </w:r>
      <w:r w:rsidRPr="009E66AD">
        <w:rPr>
          <w:rFonts w:asciiTheme="majorHAnsi" w:hAnsiTheme="majorHAnsi" w:cstheme="majorHAnsi"/>
          <w:noProof/>
          <w:sz w:val="28"/>
          <w:szCs w:val="28"/>
          <w:lang w:val="vi-VN"/>
        </w:rPr>
        <w:t xml:space="preserve"> </w:t>
      </w:r>
      <w:r w:rsidRPr="009E66AD">
        <w:rPr>
          <w:rFonts w:asciiTheme="majorHAnsi" w:hAnsiTheme="majorHAnsi" w:cstheme="majorHAnsi"/>
          <w:sz w:val="28"/>
          <w:szCs w:val="28"/>
          <w:lang w:val="vi-VN"/>
        </w:rPr>
        <w:t>đồng, bao gồm:</w:t>
      </w:r>
    </w:p>
    <w:p w14:paraId="6F992AC3" w14:textId="77777777" w:rsidR="00612273" w:rsidRPr="009E66AD" w:rsidRDefault="00612273" w:rsidP="00E8691B">
      <w:pPr>
        <w:pStyle w:val="ListParagraph"/>
        <w:spacing w:before="120" w:after="120" w:line="276" w:lineRule="auto"/>
        <w:jc w:val="both"/>
        <w:rPr>
          <w:rFonts w:asciiTheme="majorHAnsi" w:hAnsiTheme="majorHAnsi" w:cstheme="majorHAnsi"/>
          <w:sz w:val="28"/>
          <w:szCs w:val="28"/>
          <w:lang w:val="vi-VN"/>
        </w:rPr>
      </w:pPr>
      <w:r w:rsidRPr="009E66AD">
        <w:rPr>
          <w:rFonts w:asciiTheme="majorHAnsi" w:hAnsiTheme="majorHAnsi" w:cstheme="majorHAnsi"/>
          <w:sz w:val="28"/>
          <w:szCs w:val="28"/>
          <w:lang w:val="vi-VN"/>
        </w:rPr>
        <w:t xml:space="preserve">2.1 Chi từ nguồn Ngân sách nhà nước cấp: </w:t>
      </w:r>
      <w:r>
        <w:rPr>
          <w:rFonts w:asciiTheme="majorHAnsi" w:hAnsiTheme="majorHAnsi" w:cstheme="majorHAnsi"/>
          <w:noProof/>
          <w:sz w:val="28"/>
          <w:szCs w:val="28"/>
          <w:lang w:val="vi-VN"/>
        </w:rPr>
        <w:t>33.709.000.000</w:t>
      </w:r>
      <w:r w:rsidRPr="009E66AD">
        <w:rPr>
          <w:rFonts w:asciiTheme="majorHAnsi" w:hAnsiTheme="majorHAnsi" w:cstheme="majorHAnsi"/>
          <w:noProof/>
          <w:sz w:val="28"/>
          <w:szCs w:val="28"/>
          <w:lang w:val="vi-VN"/>
        </w:rPr>
        <w:t xml:space="preserve"> </w:t>
      </w:r>
      <w:r w:rsidRPr="009E66AD">
        <w:rPr>
          <w:rFonts w:asciiTheme="majorHAnsi" w:hAnsiTheme="majorHAnsi" w:cstheme="majorHAnsi"/>
          <w:sz w:val="28"/>
          <w:szCs w:val="28"/>
          <w:lang w:val="vi-VN"/>
        </w:rPr>
        <w:t>đồng.</w:t>
      </w:r>
    </w:p>
    <w:p w14:paraId="620A80A9" w14:textId="77777777" w:rsidR="00612273" w:rsidRPr="009E66AD" w:rsidRDefault="00612273" w:rsidP="001C4663">
      <w:pPr>
        <w:pStyle w:val="ListParagraph"/>
        <w:spacing w:before="120" w:after="120" w:line="276" w:lineRule="auto"/>
        <w:ind w:firstLine="414"/>
        <w:jc w:val="both"/>
        <w:rPr>
          <w:rFonts w:asciiTheme="majorHAnsi" w:hAnsiTheme="majorHAnsi" w:cstheme="majorHAnsi"/>
          <w:sz w:val="28"/>
          <w:szCs w:val="28"/>
          <w:lang w:val="vi-VN"/>
        </w:rPr>
      </w:pPr>
      <w:r w:rsidRPr="009E66AD">
        <w:rPr>
          <w:rFonts w:asciiTheme="majorHAnsi" w:hAnsiTheme="majorHAnsi" w:cstheme="majorHAnsi"/>
          <w:sz w:val="28"/>
          <w:szCs w:val="28"/>
          <w:lang w:val="vi-VN"/>
        </w:rPr>
        <w:t xml:space="preserve">- Kinh phí thực hiện tự chủ: </w:t>
      </w:r>
      <w:r>
        <w:rPr>
          <w:rFonts w:asciiTheme="majorHAnsi" w:hAnsiTheme="majorHAnsi" w:cstheme="majorHAnsi"/>
          <w:noProof/>
          <w:sz w:val="28"/>
          <w:szCs w:val="28"/>
          <w:lang w:val="vi-VN"/>
        </w:rPr>
        <w:t>29.838.000.000</w:t>
      </w:r>
      <w:r w:rsidRPr="009E66AD">
        <w:rPr>
          <w:rFonts w:asciiTheme="majorHAnsi" w:hAnsiTheme="majorHAnsi" w:cstheme="majorHAnsi"/>
          <w:noProof/>
          <w:sz w:val="28"/>
          <w:szCs w:val="28"/>
          <w:lang w:val="vi-VN"/>
        </w:rPr>
        <w:t xml:space="preserve"> </w:t>
      </w:r>
      <w:r w:rsidRPr="009E66AD">
        <w:rPr>
          <w:rFonts w:asciiTheme="majorHAnsi" w:hAnsiTheme="majorHAnsi" w:cstheme="majorHAnsi"/>
          <w:sz w:val="28"/>
          <w:szCs w:val="28"/>
          <w:lang w:val="vi-VN"/>
        </w:rPr>
        <w:t>đồng.</w:t>
      </w:r>
    </w:p>
    <w:p w14:paraId="47F6BD1E" w14:textId="77777777" w:rsidR="00612273" w:rsidRPr="009E66AD" w:rsidRDefault="00612273" w:rsidP="001A295A">
      <w:pPr>
        <w:spacing w:before="120" w:after="120" w:line="276" w:lineRule="auto"/>
        <w:ind w:firstLine="1701"/>
        <w:jc w:val="both"/>
        <w:rPr>
          <w:rFonts w:asciiTheme="majorHAnsi" w:hAnsiTheme="majorHAnsi" w:cstheme="majorHAnsi"/>
          <w:sz w:val="28"/>
          <w:szCs w:val="28"/>
          <w:lang w:val="vi-VN"/>
        </w:rPr>
      </w:pPr>
      <w:r w:rsidRPr="009E66AD">
        <w:rPr>
          <w:rFonts w:asciiTheme="majorHAnsi" w:hAnsiTheme="majorHAnsi" w:cstheme="majorHAnsi"/>
          <w:sz w:val="28"/>
          <w:szCs w:val="28"/>
          <w:lang w:val="vi-VN"/>
        </w:rPr>
        <w:t xml:space="preserve">+ Quỹ tiền lương: </w:t>
      </w:r>
      <w:r>
        <w:rPr>
          <w:rFonts w:asciiTheme="majorHAnsi" w:hAnsiTheme="majorHAnsi" w:cstheme="majorHAnsi"/>
          <w:noProof/>
          <w:sz w:val="28"/>
          <w:szCs w:val="28"/>
          <w:lang w:val="vi-VN"/>
        </w:rPr>
        <w:t>25.432.000.000</w:t>
      </w:r>
      <w:r w:rsidRPr="009E66AD">
        <w:rPr>
          <w:rFonts w:asciiTheme="majorHAnsi" w:hAnsiTheme="majorHAnsi" w:cstheme="majorHAnsi"/>
          <w:noProof/>
          <w:sz w:val="28"/>
          <w:szCs w:val="28"/>
          <w:lang w:val="vi-VN"/>
        </w:rPr>
        <w:t xml:space="preserve"> </w:t>
      </w:r>
      <w:r w:rsidRPr="009E66AD">
        <w:rPr>
          <w:rFonts w:asciiTheme="majorHAnsi" w:hAnsiTheme="majorHAnsi" w:cstheme="majorHAnsi"/>
          <w:sz w:val="28"/>
          <w:szCs w:val="28"/>
          <w:lang w:val="vi-VN"/>
        </w:rPr>
        <w:t>đồng.</w:t>
      </w:r>
    </w:p>
    <w:p w14:paraId="5FC20D0D" w14:textId="77777777" w:rsidR="00612273" w:rsidRPr="009E66AD" w:rsidRDefault="00612273" w:rsidP="001C4663">
      <w:pPr>
        <w:spacing w:before="120" w:after="120" w:line="276" w:lineRule="auto"/>
        <w:ind w:firstLine="1701"/>
        <w:jc w:val="both"/>
        <w:rPr>
          <w:rFonts w:asciiTheme="majorHAnsi" w:hAnsiTheme="majorHAnsi" w:cstheme="majorHAnsi"/>
          <w:sz w:val="28"/>
          <w:szCs w:val="28"/>
          <w:lang w:val="vi-VN"/>
        </w:rPr>
      </w:pPr>
      <w:r w:rsidRPr="009E66AD">
        <w:rPr>
          <w:rFonts w:asciiTheme="majorHAnsi" w:hAnsiTheme="majorHAnsi" w:cstheme="majorHAnsi"/>
          <w:sz w:val="28"/>
          <w:szCs w:val="28"/>
          <w:lang w:val="vi-VN"/>
        </w:rPr>
        <w:t xml:space="preserve">+ Chi hoạt động thường xuyên: </w:t>
      </w:r>
      <w:r>
        <w:rPr>
          <w:rFonts w:asciiTheme="majorHAnsi" w:hAnsiTheme="majorHAnsi" w:cstheme="majorHAnsi"/>
          <w:noProof/>
          <w:sz w:val="28"/>
          <w:szCs w:val="28"/>
          <w:lang w:val="vi-VN"/>
        </w:rPr>
        <w:t>4.406.000.000</w:t>
      </w:r>
      <w:r w:rsidRPr="009E66AD">
        <w:rPr>
          <w:rFonts w:asciiTheme="majorHAnsi" w:hAnsiTheme="majorHAnsi" w:cstheme="majorHAnsi"/>
          <w:noProof/>
          <w:sz w:val="28"/>
          <w:szCs w:val="28"/>
          <w:lang w:val="vi-VN"/>
        </w:rPr>
        <w:t xml:space="preserve"> </w:t>
      </w:r>
      <w:r w:rsidRPr="009E66AD">
        <w:rPr>
          <w:rFonts w:asciiTheme="majorHAnsi" w:hAnsiTheme="majorHAnsi" w:cstheme="majorHAnsi"/>
          <w:sz w:val="28"/>
          <w:szCs w:val="28"/>
          <w:lang w:val="vi-VN"/>
        </w:rPr>
        <w:t>đồng.</w:t>
      </w:r>
    </w:p>
    <w:p w14:paraId="327B8DCE" w14:textId="77777777" w:rsidR="00612273" w:rsidRPr="009E66AD" w:rsidRDefault="00612273" w:rsidP="001C4663">
      <w:pPr>
        <w:spacing w:before="120" w:after="120" w:line="276" w:lineRule="auto"/>
        <w:ind w:firstLine="1134"/>
        <w:jc w:val="both"/>
        <w:rPr>
          <w:rFonts w:asciiTheme="majorHAnsi" w:hAnsiTheme="majorHAnsi" w:cstheme="majorHAnsi"/>
          <w:sz w:val="28"/>
          <w:szCs w:val="28"/>
          <w:lang w:val="vi-VN"/>
        </w:rPr>
      </w:pPr>
      <w:r w:rsidRPr="009E66AD">
        <w:rPr>
          <w:rFonts w:asciiTheme="majorHAnsi" w:hAnsiTheme="majorHAnsi" w:cstheme="majorHAnsi"/>
          <w:sz w:val="28"/>
          <w:szCs w:val="28"/>
          <w:lang w:val="vi-VN"/>
        </w:rPr>
        <w:t xml:space="preserve">- Kinh phí không thực hiện tự chủ: </w:t>
      </w:r>
      <w:r>
        <w:rPr>
          <w:rFonts w:asciiTheme="majorHAnsi" w:hAnsiTheme="majorHAnsi" w:cstheme="majorHAnsi"/>
          <w:noProof/>
          <w:sz w:val="28"/>
          <w:szCs w:val="28"/>
          <w:lang w:val="vi-VN"/>
        </w:rPr>
        <w:t>3.871.000.000</w:t>
      </w:r>
      <w:r w:rsidRPr="009E66AD">
        <w:rPr>
          <w:rFonts w:asciiTheme="majorHAnsi" w:hAnsiTheme="majorHAnsi" w:cstheme="majorHAnsi"/>
          <w:noProof/>
          <w:sz w:val="28"/>
          <w:szCs w:val="28"/>
          <w:lang w:val="vi-VN"/>
        </w:rPr>
        <w:t xml:space="preserve"> </w:t>
      </w:r>
      <w:r w:rsidRPr="009E66AD">
        <w:rPr>
          <w:rFonts w:asciiTheme="majorHAnsi" w:hAnsiTheme="majorHAnsi" w:cstheme="majorHAnsi"/>
          <w:sz w:val="28"/>
          <w:szCs w:val="28"/>
          <w:lang w:val="vi-VN"/>
        </w:rPr>
        <w:t>đồng.</w:t>
      </w:r>
    </w:p>
    <w:p w14:paraId="48FBE8C2" w14:textId="77777777" w:rsidR="00612273" w:rsidRPr="009E66AD" w:rsidRDefault="00612273" w:rsidP="00E8691B">
      <w:pPr>
        <w:pStyle w:val="ListParagraph"/>
        <w:spacing w:before="120" w:after="120" w:line="276" w:lineRule="auto"/>
        <w:jc w:val="both"/>
        <w:rPr>
          <w:rFonts w:asciiTheme="majorHAnsi" w:hAnsiTheme="majorHAnsi" w:cstheme="majorHAnsi"/>
          <w:sz w:val="28"/>
          <w:szCs w:val="28"/>
          <w:lang w:val="vi-VN"/>
        </w:rPr>
      </w:pPr>
      <w:r w:rsidRPr="009E66AD">
        <w:rPr>
          <w:rFonts w:asciiTheme="majorHAnsi" w:hAnsiTheme="majorHAnsi" w:cstheme="majorHAnsi"/>
          <w:sz w:val="28"/>
          <w:szCs w:val="28"/>
          <w:lang w:val="vi-VN"/>
        </w:rPr>
        <w:t xml:space="preserve">2.2 Chi từ nguồn thu được để lại: </w:t>
      </w:r>
      <w:r>
        <w:rPr>
          <w:rFonts w:asciiTheme="majorHAnsi" w:hAnsiTheme="majorHAnsi" w:cstheme="majorHAnsi"/>
          <w:noProof/>
          <w:sz w:val="28"/>
          <w:szCs w:val="28"/>
          <w:lang w:val="vi-VN"/>
        </w:rPr>
        <w:t>14.620.000.000</w:t>
      </w:r>
      <w:r w:rsidRPr="009E66AD">
        <w:rPr>
          <w:rFonts w:asciiTheme="majorHAnsi" w:hAnsiTheme="majorHAnsi" w:cstheme="majorHAnsi"/>
          <w:noProof/>
          <w:sz w:val="28"/>
          <w:szCs w:val="28"/>
          <w:lang w:val="vi-VN"/>
        </w:rPr>
        <w:t xml:space="preserve"> </w:t>
      </w:r>
      <w:r w:rsidRPr="009E66AD">
        <w:rPr>
          <w:rFonts w:asciiTheme="majorHAnsi" w:hAnsiTheme="majorHAnsi" w:cstheme="majorHAnsi"/>
          <w:sz w:val="28"/>
          <w:szCs w:val="28"/>
          <w:lang w:val="vi-VN"/>
        </w:rPr>
        <w:t>đồng.</w:t>
      </w:r>
    </w:p>
    <w:p w14:paraId="031D3AEA" w14:textId="77777777" w:rsidR="00612273" w:rsidRPr="009E66AD" w:rsidRDefault="00612273" w:rsidP="00991661">
      <w:pPr>
        <w:spacing w:before="120" w:after="120" w:line="276" w:lineRule="auto"/>
        <w:jc w:val="center"/>
        <w:rPr>
          <w:rFonts w:asciiTheme="majorHAnsi" w:hAnsiTheme="majorHAnsi" w:cstheme="majorHAnsi"/>
          <w:i/>
          <w:sz w:val="28"/>
          <w:szCs w:val="28"/>
          <w:lang w:val="vi-VN"/>
        </w:rPr>
      </w:pPr>
      <w:r w:rsidRPr="009E66AD">
        <w:rPr>
          <w:rFonts w:asciiTheme="majorHAnsi" w:hAnsiTheme="majorHAnsi" w:cstheme="majorHAnsi"/>
          <w:i/>
          <w:sz w:val="28"/>
          <w:szCs w:val="28"/>
          <w:lang w:val="vi-VN"/>
        </w:rPr>
        <w:t xml:space="preserve"> (Chi tiết theo phụ lục đính kèm)</w:t>
      </w:r>
    </w:p>
    <w:p w14:paraId="1369CDB8" w14:textId="77777777" w:rsidR="00612273" w:rsidRPr="001E5852" w:rsidRDefault="00612273" w:rsidP="00C34DAD">
      <w:pPr>
        <w:spacing w:before="120" w:after="120" w:line="276" w:lineRule="auto"/>
        <w:ind w:firstLine="720"/>
        <w:jc w:val="both"/>
        <w:rPr>
          <w:rFonts w:asciiTheme="majorHAnsi" w:hAnsiTheme="majorHAnsi" w:cstheme="majorHAnsi"/>
          <w:i/>
          <w:sz w:val="28"/>
          <w:szCs w:val="28"/>
        </w:rPr>
      </w:pPr>
      <w:r w:rsidRPr="009E66AD">
        <w:rPr>
          <w:rFonts w:asciiTheme="majorHAnsi" w:hAnsiTheme="majorHAnsi" w:cstheme="majorHAnsi"/>
          <w:i/>
          <w:sz w:val="28"/>
          <w:szCs w:val="28"/>
          <w:lang w:val="vi-VN"/>
        </w:rPr>
        <w:t xml:space="preserve">Nguồn kinh phí: </w:t>
      </w:r>
      <w:r w:rsidRPr="001E5852">
        <w:rPr>
          <w:rFonts w:asciiTheme="majorHAnsi" w:hAnsiTheme="majorHAnsi" w:cstheme="majorHAnsi"/>
          <w:i/>
          <w:sz w:val="28"/>
          <w:szCs w:val="28"/>
          <w:lang w:val="vi-VN"/>
        </w:rPr>
        <w:t>Quyết định số 2468/QĐ-UBND ngày 11 tháng 12 năm 2023 của Ủy ban nhân dân tỉnh Lâm Đồng về việc giao dự toán thu, chi ngân sách nhà n</w:t>
      </w:r>
      <w:r w:rsidRPr="001E5852">
        <w:rPr>
          <w:rFonts w:asciiTheme="majorHAnsi" w:hAnsiTheme="majorHAnsi" w:cstheme="majorHAnsi" w:hint="eastAsia"/>
          <w:i/>
          <w:sz w:val="28"/>
          <w:szCs w:val="28"/>
          <w:lang w:val="vi-VN"/>
        </w:rPr>
        <w:t>ư</w:t>
      </w:r>
      <w:r w:rsidRPr="001E5852">
        <w:rPr>
          <w:rFonts w:asciiTheme="majorHAnsi" w:hAnsiTheme="majorHAnsi" w:cstheme="majorHAnsi"/>
          <w:i/>
          <w:sz w:val="28"/>
          <w:szCs w:val="28"/>
          <w:lang w:val="vi-VN"/>
        </w:rPr>
        <w:t>ớc năm 2024</w:t>
      </w:r>
      <w:r>
        <w:rPr>
          <w:rFonts w:asciiTheme="majorHAnsi" w:hAnsiTheme="majorHAnsi" w:cstheme="majorHAnsi"/>
          <w:i/>
          <w:sz w:val="28"/>
          <w:szCs w:val="28"/>
        </w:rPr>
        <w:t>.</w:t>
      </w:r>
    </w:p>
    <w:p w14:paraId="5D05D3DA" w14:textId="77777777" w:rsidR="00612273" w:rsidRPr="009E66AD" w:rsidRDefault="00612273" w:rsidP="00E8691B">
      <w:pPr>
        <w:spacing w:before="120" w:after="120" w:line="276" w:lineRule="auto"/>
        <w:jc w:val="both"/>
        <w:rPr>
          <w:rFonts w:asciiTheme="majorHAnsi" w:hAnsiTheme="majorHAnsi" w:cstheme="majorHAnsi"/>
          <w:sz w:val="28"/>
          <w:szCs w:val="28"/>
          <w:lang w:val="vi-VN"/>
        </w:rPr>
      </w:pPr>
      <w:r w:rsidRPr="009E66AD">
        <w:rPr>
          <w:rFonts w:asciiTheme="majorHAnsi" w:hAnsiTheme="majorHAnsi" w:cstheme="majorHAnsi"/>
          <w:sz w:val="28"/>
          <w:szCs w:val="28"/>
          <w:lang w:val="vi-VN"/>
        </w:rPr>
        <w:lastRenderedPageBreak/>
        <w:tab/>
      </w:r>
      <w:r w:rsidRPr="009E66AD">
        <w:rPr>
          <w:rFonts w:asciiTheme="majorHAnsi" w:hAnsiTheme="majorHAnsi" w:cstheme="majorHAnsi"/>
          <w:b/>
          <w:sz w:val="28"/>
          <w:szCs w:val="28"/>
          <w:lang w:val="vi-VN"/>
        </w:rPr>
        <w:t>Điều 2</w:t>
      </w:r>
      <w:r w:rsidRPr="009E66AD">
        <w:rPr>
          <w:rFonts w:asciiTheme="majorHAnsi" w:hAnsiTheme="majorHAnsi" w:cstheme="majorHAnsi"/>
          <w:b/>
          <w:i/>
          <w:sz w:val="28"/>
          <w:szCs w:val="28"/>
          <w:lang w:val="vi-VN"/>
        </w:rPr>
        <w:t>.</w:t>
      </w:r>
      <w:r w:rsidRPr="009E66AD">
        <w:rPr>
          <w:rFonts w:asciiTheme="majorHAnsi" w:hAnsiTheme="majorHAnsi" w:cstheme="majorHAnsi"/>
          <w:sz w:val="28"/>
          <w:szCs w:val="28"/>
          <w:lang w:val="vi-VN"/>
        </w:rPr>
        <w:t xml:space="preserve"> Căn cứ dự toán chi ngân sách năm 202</w:t>
      </w:r>
      <w:r>
        <w:rPr>
          <w:rFonts w:asciiTheme="majorHAnsi" w:hAnsiTheme="majorHAnsi" w:cstheme="majorHAnsi"/>
          <w:sz w:val="28"/>
          <w:szCs w:val="28"/>
        </w:rPr>
        <w:t>4</w:t>
      </w:r>
      <w:r w:rsidRPr="009E66AD">
        <w:rPr>
          <w:rFonts w:asciiTheme="majorHAnsi" w:hAnsiTheme="majorHAnsi" w:cstheme="majorHAnsi"/>
          <w:sz w:val="28"/>
          <w:szCs w:val="28"/>
          <w:lang w:val="vi-VN"/>
        </w:rPr>
        <w:t xml:space="preserve"> được giao, Thủ trưởng đơn vị tổ chức thực hiện theo đúng quy định của Luật ngân sách Nhà nước và các văn bản hướng dẫn hiện hành.</w:t>
      </w:r>
    </w:p>
    <w:p w14:paraId="439D3207" w14:textId="77777777" w:rsidR="00612273" w:rsidRPr="009E66AD" w:rsidRDefault="00612273" w:rsidP="00664FFF">
      <w:pPr>
        <w:spacing w:before="120" w:after="120" w:line="276" w:lineRule="auto"/>
        <w:ind w:firstLine="720"/>
        <w:jc w:val="both"/>
        <w:rPr>
          <w:rFonts w:asciiTheme="majorHAnsi" w:hAnsiTheme="majorHAnsi" w:cstheme="majorHAnsi"/>
          <w:sz w:val="28"/>
          <w:szCs w:val="28"/>
          <w:lang w:val="vi-VN"/>
        </w:rPr>
      </w:pPr>
      <w:r w:rsidRPr="009E66AD">
        <w:rPr>
          <w:rFonts w:asciiTheme="majorHAnsi" w:hAnsiTheme="majorHAnsi" w:cstheme="majorHAnsi"/>
          <w:b/>
          <w:sz w:val="28"/>
          <w:szCs w:val="28"/>
          <w:lang w:val="vi-VN"/>
        </w:rPr>
        <w:t>Điều 3.</w:t>
      </w:r>
      <w:r w:rsidRPr="009E66AD">
        <w:rPr>
          <w:rFonts w:asciiTheme="majorHAnsi" w:hAnsiTheme="majorHAnsi" w:cstheme="majorHAnsi"/>
          <w:sz w:val="28"/>
          <w:szCs w:val="28"/>
          <w:lang w:val="vi-VN"/>
        </w:rPr>
        <w:t xml:space="preserve"> Trưởng phòng Phòng Kế hoạch - Tài chính Sở Y tế; Giám đốc </w:t>
      </w:r>
      <w:r w:rsidRPr="00FF21FC">
        <w:rPr>
          <w:rFonts w:asciiTheme="majorHAnsi" w:hAnsiTheme="majorHAnsi" w:cstheme="majorHAnsi"/>
          <w:noProof/>
          <w:sz w:val="28"/>
          <w:szCs w:val="28"/>
          <w:lang w:val="vi-VN"/>
        </w:rPr>
        <w:t>Trung tâm Y tế Bảo Lâm</w:t>
      </w:r>
      <w:r w:rsidRPr="009E66AD">
        <w:rPr>
          <w:rFonts w:asciiTheme="majorHAnsi" w:hAnsiTheme="majorHAnsi" w:cstheme="majorHAnsi"/>
          <w:noProof/>
          <w:sz w:val="28"/>
          <w:szCs w:val="28"/>
          <w:lang w:val="vi-VN"/>
        </w:rPr>
        <w:t xml:space="preserve"> </w:t>
      </w:r>
      <w:r w:rsidRPr="009E66AD">
        <w:rPr>
          <w:rFonts w:asciiTheme="majorHAnsi" w:hAnsiTheme="majorHAnsi" w:cstheme="majorHAnsi"/>
          <w:sz w:val="28"/>
          <w:szCs w:val="28"/>
          <w:lang w:val="vi-VN"/>
        </w:rPr>
        <w:t>chịu trách nhiệm thi hành quyết định này kể từ ngày</w:t>
      </w:r>
      <w:r>
        <w:rPr>
          <w:rFonts w:asciiTheme="majorHAnsi" w:hAnsiTheme="majorHAnsi" w:cstheme="majorHAnsi"/>
          <w:sz w:val="28"/>
          <w:szCs w:val="28"/>
          <w:lang w:val="vi-VN"/>
        </w:rPr>
        <w:t xml:space="preserve"> ký.</w:t>
      </w:r>
      <w:r w:rsidRPr="009E66AD">
        <w:rPr>
          <w:rFonts w:asciiTheme="majorHAnsi" w:hAnsiTheme="majorHAnsi" w:cstheme="majorHAnsi"/>
          <w:sz w:val="28"/>
          <w:szCs w:val="28"/>
          <w:lang w:val="vi-VN"/>
        </w:rPr>
        <w:t>/.</w:t>
      </w:r>
    </w:p>
    <w:tbl>
      <w:tblPr>
        <w:tblpPr w:leftFromText="180" w:rightFromText="180" w:vertAnchor="text" w:horzAnchor="margin" w:tblpY="204"/>
        <w:tblW w:w="9585" w:type="dxa"/>
        <w:tblLook w:val="01E0" w:firstRow="1" w:lastRow="1" w:firstColumn="1" w:lastColumn="1" w:noHBand="0" w:noVBand="0"/>
      </w:tblPr>
      <w:tblGrid>
        <w:gridCol w:w="4264"/>
        <w:gridCol w:w="5321"/>
      </w:tblGrid>
      <w:tr w:rsidR="00612273" w:rsidRPr="009E66AD" w14:paraId="187BDE4F" w14:textId="77777777" w:rsidTr="000C2214">
        <w:trPr>
          <w:trHeight w:val="420"/>
        </w:trPr>
        <w:tc>
          <w:tcPr>
            <w:tcW w:w="4264" w:type="dxa"/>
          </w:tcPr>
          <w:p w14:paraId="00951C99" w14:textId="77777777" w:rsidR="00612273" w:rsidRPr="009E66AD" w:rsidRDefault="00612273" w:rsidP="000C2214">
            <w:pPr>
              <w:rPr>
                <w:rFonts w:asciiTheme="majorHAnsi" w:hAnsiTheme="majorHAnsi" w:cstheme="majorHAnsi"/>
                <w:b/>
                <w:i/>
                <w:lang w:val="vi-VN"/>
              </w:rPr>
            </w:pPr>
            <w:r w:rsidRPr="009E66AD">
              <w:rPr>
                <w:rFonts w:asciiTheme="majorHAnsi" w:hAnsiTheme="majorHAnsi" w:cstheme="majorHAnsi"/>
                <w:b/>
                <w:i/>
                <w:sz w:val="26"/>
                <w:szCs w:val="26"/>
                <w:lang w:val="vi-VN"/>
              </w:rPr>
              <w:t xml:space="preserve">  </w:t>
            </w:r>
            <w:r w:rsidRPr="009E66AD">
              <w:rPr>
                <w:rFonts w:asciiTheme="majorHAnsi" w:hAnsiTheme="majorHAnsi" w:cstheme="majorHAnsi"/>
                <w:b/>
                <w:i/>
                <w:lang w:val="vi-VN"/>
              </w:rPr>
              <w:t>Nơi nhận:</w:t>
            </w:r>
          </w:p>
          <w:p w14:paraId="7376DC31" w14:textId="77777777" w:rsidR="00612273" w:rsidRPr="009E66AD" w:rsidRDefault="00612273" w:rsidP="000C2214">
            <w:pPr>
              <w:ind w:hanging="180"/>
              <w:rPr>
                <w:rFonts w:asciiTheme="majorHAnsi" w:hAnsiTheme="majorHAnsi" w:cstheme="majorHAnsi"/>
                <w:sz w:val="22"/>
                <w:lang w:val="vi-VN"/>
              </w:rPr>
            </w:pPr>
            <w:r w:rsidRPr="009E66AD">
              <w:rPr>
                <w:rFonts w:asciiTheme="majorHAnsi" w:hAnsiTheme="majorHAnsi" w:cstheme="majorHAnsi"/>
                <w:b/>
                <w:i/>
                <w:lang w:val="vi-VN"/>
              </w:rPr>
              <w:t xml:space="preserve">     </w:t>
            </w:r>
            <w:r w:rsidRPr="009E66AD">
              <w:rPr>
                <w:rFonts w:asciiTheme="majorHAnsi" w:hAnsiTheme="majorHAnsi" w:cstheme="majorHAnsi"/>
                <w:sz w:val="22"/>
                <w:szCs w:val="22"/>
                <w:lang w:val="vi-VN"/>
              </w:rPr>
              <w:t>-</w:t>
            </w:r>
            <w:r w:rsidRPr="009E66AD">
              <w:rPr>
                <w:rFonts w:asciiTheme="majorHAnsi" w:hAnsiTheme="majorHAnsi" w:cstheme="majorHAnsi"/>
                <w:b/>
                <w:sz w:val="22"/>
                <w:szCs w:val="22"/>
                <w:lang w:val="vi-VN"/>
              </w:rPr>
              <w:t xml:space="preserve"> </w:t>
            </w:r>
            <w:r w:rsidRPr="009E66AD">
              <w:rPr>
                <w:rFonts w:asciiTheme="majorHAnsi" w:hAnsiTheme="majorHAnsi" w:cstheme="majorHAnsi"/>
                <w:sz w:val="22"/>
                <w:szCs w:val="22"/>
                <w:lang w:val="vi-VN"/>
              </w:rPr>
              <w:t>Sở Tài chính ;</w:t>
            </w:r>
          </w:p>
          <w:p w14:paraId="31EA3000" w14:textId="77777777" w:rsidR="00612273" w:rsidRPr="009E66AD" w:rsidRDefault="00612273" w:rsidP="000C2214">
            <w:pPr>
              <w:ind w:hanging="180"/>
              <w:rPr>
                <w:rFonts w:asciiTheme="majorHAnsi" w:hAnsiTheme="majorHAnsi" w:cstheme="majorHAnsi"/>
                <w:sz w:val="22"/>
                <w:lang w:val="vi-VN"/>
              </w:rPr>
            </w:pPr>
            <w:r w:rsidRPr="009E66AD">
              <w:rPr>
                <w:rFonts w:asciiTheme="majorHAnsi" w:hAnsiTheme="majorHAnsi" w:cstheme="majorHAnsi"/>
                <w:sz w:val="22"/>
                <w:szCs w:val="22"/>
                <w:lang w:val="vi-VN"/>
              </w:rPr>
              <w:t xml:space="preserve">     -</w:t>
            </w:r>
            <w:r w:rsidRPr="009E66AD">
              <w:rPr>
                <w:rFonts w:asciiTheme="majorHAnsi" w:hAnsiTheme="majorHAnsi" w:cstheme="majorHAnsi"/>
                <w:noProof/>
                <w:sz w:val="22"/>
                <w:szCs w:val="22"/>
                <w:lang w:val="vi-VN"/>
              </w:rPr>
              <w:t xml:space="preserve"> </w:t>
            </w:r>
            <w:r w:rsidRPr="00FF21FC">
              <w:rPr>
                <w:rFonts w:asciiTheme="majorHAnsi" w:hAnsiTheme="majorHAnsi" w:cstheme="majorHAnsi"/>
                <w:noProof/>
                <w:sz w:val="22"/>
                <w:szCs w:val="22"/>
                <w:lang w:val="vi-VN"/>
              </w:rPr>
              <w:t>KBNN huyện Bảo Lâm</w:t>
            </w:r>
            <w:r w:rsidRPr="009E66AD">
              <w:rPr>
                <w:rFonts w:asciiTheme="majorHAnsi" w:hAnsiTheme="majorHAnsi" w:cstheme="majorHAnsi"/>
                <w:sz w:val="22"/>
                <w:szCs w:val="22"/>
                <w:lang w:val="vi-VN"/>
              </w:rPr>
              <w:t>;</w:t>
            </w:r>
          </w:p>
          <w:p w14:paraId="00403A1C" w14:textId="77777777" w:rsidR="00612273" w:rsidRPr="009E66AD" w:rsidRDefault="00612273" w:rsidP="000C2214">
            <w:pPr>
              <w:ind w:hanging="180"/>
              <w:rPr>
                <w:rFonts w:asciiTheme="majorHAnsi" w:hAnsiTheme="majorHAnsi" w:cstheme="majorHAnsi"/>
                <w:sz w:val="22"/>
                <w:szCs w:val="22"/>
                <w:lang w:val="vi-VN"/>
              </w:rPr>
            </w:pPr>
            <w:r w:rsidRPr="009E66AD">
              <w:rPr>
                <w:rFonts w:asciiTheme="majorHAnsi" w:hAnsiTheme="majorHAnsi" w:cstheme="majorHAnsi"/>
                <w:sz w:val="22"/>
                <w:szCs w:val="22"/>
                <w:lang w:val="vi-VN"/>
              </w:rPr>
              <w:t xml:space="preserve">     - Như điều 3(để thực hiện);</w:t>
            </w:r>
          </w:p>
          <w:p w14:paraId="3B01E9F0" w14:textId="77777777" w:rsidR="00612273" w:rsidRPr="009E66AD" w:rsidRDefault="00612273" w:rsidP="000C2214">
            <w:pPr>
              <w:ind w:hanging="180"/>
              <w:rPr>
                <w:rFonts w:asciiTheme="majorHAnsi" w:hAnsiTheme="majorHAnsi" w:cstheme="majorHAnsi"/>
                <w:sz w:val="22"/>
                <w:lang w:val="vi-VN"/>
              </w:rPr>
            </w:pPr>
            <w:r w:rsidRPr="009E66AD">
              <w:rPr>
                <w:rFonts w:asciiTheme="majorHAnsi" w:hAnsiTheme="majorHAnsi" w:cstheme="majorHAnsi"/>
                <w:sz w:val="22"/>
                <w:szCs w:val="22"/>
                <w:lang w:val="vi-VN"/>
              </w:rPr>
              <w:t xml:space="preserve">     - Đ/c: Thương, Hằng;</w:t>
            </w:r>
          </w:p>
          <w:p w14:paraId="537864A5" w14:textId="77777777" w:rsidR="00612273" w:rsidRPr="009E66AD" w:rsidRDefault="00612273" w:rsidP="000C2214">
            <w:pPr>
              <w:ind w:hanging="180"/>
              <w:rPr>
                <w:rFonts w:asciiTheme="majorHAnsi" w:hAnsiTheme="majorHAnsi" w:cstheme="majorHAnsi"/>
                <w:sz w:val="22"/>
                <w:lang w:val="vi-VN"/>
              </w:rPr>
            </w:pPr>
            <w:r w:rsidRPr="009E66AD">
              <w:rPr>
                <w:rFonts w:asciiTheme="majorHAnsi" w:hAnsiTheme="majorHAnsi" w:cstheme="majorHAnsi"/>
                <w:sz w:val="22"/>
                <w:szCs w:val="22"/>
                <w:lang w:val="vi-VN"/>
              </w:rPr>
              <w:t xml:space="preserve">     - Lưu: VT, KHTC, NTTT.</w:t>
            </w:r>
          </w:p>
        </w:tc>
        <w:tc>
          <w:tcPr>
            <w:tcW w:w="5321" w:type="dxa"/>
          </w:tcPr>
          <w:p w14:paraId="4CB9E89B" w14:textId="77777777" w:rsidR="00612273" w:rsidRPr="009E66AD" w:rsidRDefault="00612273" w:rsidP="000C2214">
            <w:pPr>
              <w:jc w:val="center"/>
              <w:rPr>
                <w:rFonts w:asciiTheme="majorHAnsi" w:hAnsiTheme="majorHAnsi" w:cstheme="majorHAnsi"/>
                <w:b/>
                <w:szCs w:val="28"/>
                <w:lang w:val="vi-VN"/>
              </w:rPr>
            </w:pPr>
            <w:r w:rsidRPr="009E66AD">
              <w:rPr>
                <w:rFonts w:asciiTheme="majorHAnsi" w:hAnsiTheme="majorHAnsi" w:cstheme="majorHAnsi"/>
                <w:b/>
                <w:sz w:val="28"/>
                <w:szCs w:val="28"/>
                <w:lang w:val="vi-VN"/>
              </w:rPr>
              <w:t>GIÁM ĐỐC</w:t>
            </w:r>
          </w:p>
          <w:p w14:paraId="131D53E9" w14:textId="77777777" w:rsidR="00612273" w:rsidRPr="009E66AD" w:rsidRDefault="00612273" w:rsidP="000C2214">
            <w:pPr>
              <w:jc w:val="center"/>
              <w:rPr>
                <w:rFonts w:asciiTheme="majorHAnsi" w:hAnsiTheme="majorHAnsi" w:cstheme="majorHAnsi"/>
                <w:b/>
                <w:szCs w:val="28"/>
                <w:lang w:val="vi-VN"/>
              </w:rPr>
            </w:pPr>
          </w:p>
          <w:p w14:paraId="6728BDB3" w14:textId="77777777" w:rsidR="00612273" w:rsidRPr="009E66AD" w:rsidRDefault="00612273" w:rsidP="000C2214">
            <w:pPr>
              <w:jc w:val="center"/>
              <w:rPr>
                <w:rFonts w:asciiTheme="majorHAnsi" w:hAnsiTheme="majorHAnsi" w:cstheme="majorHAnsi"/>
                <w:b/>
                <w:szCs w:val="28"/>
                <w:lang w:val="vi-VN"/>
              </w:rPr>
            </w:pPr>
          </w:p>
          <w:p w14:paraId="210274BD" w14:textId="77777777" w:rsidR="00612273" w:rsidRPr="009E66AD" w:rsidRDefault="00612273" w:rsidP="000C2214">
            <w:pPr>
              <w:jc w:val="center"/>
              <w:rPr>
                <w:rFonts w:asciiTheme="majorHAnsi" w:hAnsiTheme="majorHAnsi" w:cstheme="majorHAnsi"/>
                <w:b/>
                <w:szCs w:val="28"/>
                <w:lang w:val="vi-VN"/>
              </w:rPr>
            </w:pPr>
          </w:p>
          <w:p w14:paraId="76454209" w14:textId="77777777" w:rsidR="00612273" w:rsidRPr="009E66AD" w:rsidRDefault="00612273" w:rsidP="000C2214">
            <w:pPr>
              <w:jc w:val="center"/>
              <w:rPr>
                <w:rFonts w:asciiTheme="majorHAnsi" w:hAnsiTheme="majorHAnsi" w:cstheme="majorHAnsi"/>
                <w:b/>
                <w:szCs w:val="28"/>
                <w:lang w:val="vi-VN"/>
              </w:rPr>
            </w:pPr>
          </w:p>
          <w:p w14:paraId="5A034921" w14:textId="77777777" w:rsidR="00612273" w:rsidRPr="009E66AD" w:rsidRDefault="00612273" w:rsidP="000C2214">
            <w:pPr>
              <w:jc w:val="center"/>
              <w:rPr>
                <w:rFonts w:asciiTheme="majorHAnsi" w:hAnsiTheme="majorHAnsi" w:cstheme="majorHAnsi"/>
                <w:b/>
                <w:szCs w:val="28"/>
                <w:lang w:val="vi-VN"/>
              </w:rPr>
            </w:pPr>
          </w:p>
          <w:p w14:paraId="296636D7" w14:textId="55E02E2A" w:rsidR="00612273" w:rsidRPr="009E66AD" w:rsidRDefault="00612273" w:rsidP="00515C62">
            <w:pPr>
              <w:rPr>
                <w:rFonts w:asciiTheme="majorHAnsi" w:hAnsiTheme="majorHAnsi" w:cstheme="majorHAnsi"/>
                <w:b/>
                <w:szCs w:val="28"/>
                <w:lang w:val="vi-VN"/>
              </w:rPr>
            </w:pPr>
            <w:r w:rsidRPr="009E66AD">
              <w:rPr>
                <w:rFonts w:asciiTheme="majorHAnsi" w:hAnsiTheme="majorHAnsi" w:cstheme="majorHAnsi"/>
                <w:b/>
                <w:sz w:val="28"/>
                <w:szCs w:val="28"/>
                <w:lang w:val="vi-VN"/>
              </w:rPr>
              <w:t xml:space="preserve">                   </w:t>
            </w:r>
          </w:p>
          <w:p w14:paraId="515292DF" w14:textId="77777777" w:rsidR="00612273" w:rsidRPr="009E66AD" w:rsidRDefault="00612273" w:rsidP="000C2214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9E66AD">
              <w:rPr>
                <w:rFonts w:asciiTheme="majorHAnsi" w:hAnsiTheme="majorHAnsi" w:cstheme="majorHAnsi"/>
                <w:b/>
                <w:sz w:val="28"/>
                <w:szCs w:val="28"/>
                <w:lang w:val="vi-VN"/>
              </w:rPr>
              <w:t>Nguyễn Đức Thuận</w:t>
            </w:r>
          </w:p>
          <w:p w14:paraId="67D95AC3" w14:textId="77777777" w:rsidR="00612273" w:rsidRPr="009E66AD" w:rsidRDefault="00612273" w:rsidP="000C2214">
            <w:pPr>
              <w:jc w:val="center"/>
              <w:rPr>
                <w:rFonts w:asciiTheme="majorHAnsi" w:hAnsiTheme="majorHAnsi" w:cstheme="majorHAnsi"/>
                <w:b/>
                <w:szCs w:val="28"/>
              </w:rPr>
            </w:pPr>
          </w:p>
        </w:tc>
      </w:tr>
    </w:tbl>
    <w:p w14:paraId="630C2CA7" w14:textId="77777777" w:rsidR="00612273" w:rsidRDefault="00612273" w:rsidP="00664FFF">
      <w:pPr>
        <w:rPr>
          <w:rFonts w:asciiTheme="majorHAnsi" w:hAnsiTheme="majorHAnsi" w:cstheme="majorHAnsi"/>
          <w:sz w:val="28"/>
          <w:szCs w:val="28"/>
          <w:lang w:val="vi-VN"/>
        </w:rPr>
        <w:sectPr w:rsidR="00612273" w:rsidSect="00612273">
          <w:headerReference w:type="default" r:id="rId8"/>
          <w:pgSz w:w="11906" w:h="16838" w:code="9"/>
          <w:pgMar w:top="1138" w:right="1138" w:bottom="1138" w:left="1701" w:header="562" w:footer="648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79"/>
        <w:gridCol w:w="479"/>
        <w:gridCol w:w="4437"/>
        <w:gridCol w:w="2581"/>
        <w:gridCol w:w="479"/>
        <w:gridCol w:w="954"/>
        <w:gridCol w:w="954"/>
        <w:gridCol w:w="954"/>
        <w:gridCol w:w="222"/>
        <w:gridCol w:w="222"/>
      </w:tblGrid>
      <w:tr w:rsidR="0047102B" w:rsidRPr="0047102B" w14:paraId="01423419" w14:textId="77777777" w:rsidTr="0047102B">
        <w:trPr>
          <w:trHeight w:val="375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9E619" w14:textId="77777777" w:rsidR="0047102B" w:rsidRPr="0047102B" w:rsidRDefault="0047102B" w:rsidP="004710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710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DỰ TOÁN THU, CHI NGÂN SÁCH NHÀ NƯỚC NĂM 2024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D2859" w14:textId="77777777" w:rsidR="0047102B" w:rsidRPr="0047102B" w:rsidRDefault="0047102B" w:rsidP="004710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19AF4" w14:textId="77777777" w:rsidR="0047102B" w:rsidRPr="0047102B" w:rsidRDefault="0047102B" w:rsidP="004710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102B" w:rsidRPr="0047102B" w14:paraId="56B94E15" w14:textId="77777777" w:rsidTr="0047102B">
        <w:trPr>
          <w:trHeight w:val="375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55210" w14:textId="77777777" w:rsidR="0047102B" w:rsidRPr="0047102B" w:rsidRDefault="0047102B" w:rsidP="0047102B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47102B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 Kèm theo Quyết định số           /QĐ - SYT ngày     tháng 12 năm 2023 của Sở Y tế tỉnh Lâm Đồng)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A10E2" w14:textId="77777777" w:rsidR="0047102B" w:rsidRPr="0047102B" w:rsidRDefault="0047102B" w:rsidP="0047102B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669E5" w14:textId="77777777" w:rsidR="0047102B" w:rsidRPr="0047102B" w:rsidRDefault="0047102B" w:rsidP="004710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102B" w:rsidRPr="0047102B" w14:paraId="1725ABF6" w14:textId="77777777" w:rsidTr="0047102B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557F1" w14:textId="77777777" w:rsidR="0047102B" w:rsidRPr="0047102B" w:rsidRDefault="0047102B" w:rsidP="004710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B89FF" w14:textId="77777777" w:rsidR="0047102B" w:rsidRPr="0047102B" w:rsidRDefault="0047102B" w:rsidP="004710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9E67C" w14:textId="77777777" w:rsidR="0047102B" w:rsidRPr="0047102B" w:rsidRDefault="0047102B" w:rsidP="004710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BFDA3" w14:textId="77777777" w:rsidR="0047102B" w:rsidRPr="0047102B" w:rsidRDefault="0047102B" w:rsidP="004710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BE20D8" w14:textId="77777777" w:rsidR="0047102B" w:rsidRPr="0047102B" w:rsidRDefault="0047102B" w:rsidP="004710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8FED503" w14:textId="77777777" w:rsidR="0047102B" w:rsidRPr="0047102B" w:rsidRDefault="0047102B" w:rsidP="0047102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102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Đơn vị:  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EA610" w14:textId="77777777" w:rsidR="0047102B" w:rsidRPr="0047102B" w:rsidRDefault="0047102B" w:rsidP="0047102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102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Trung tâm Y tế Bảo Lâm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582B7" w14:textId="77777777" w:rsidR="0047102B" w:rsidRPr="0047102B" w:rsidRDefault="0047102B" w:rsidP="0047102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46439" w14:textId="77777777" w:rsidR="0047102B" w:rsidRPr="0047102B" w:rsidRDefault="0047102B" w:rsidP="004710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102B" w:rsidRPr="0047102B" w14:paraId="53331654" w14:textId="77777777" w:rsidTr="0047102B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2BA43" w14:textId="77777777" w:rsidR="0047102B" w:rsidRPr="0047102B" w:rsidRDefault="0047102B" w:rsidP="004710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05129" w14:textId="77777777" w:rsidR="0047102B" w:rsidRPr="0047102B" w:rsidRDefault="0047102B" w:rsidP="004710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69445" w14:textId="77777777" w:rsidR="0047102B" w:rsidRPr="0047102B" w:rsidRDefault="0047102B" w:rsidP="004710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2F701" w14:textId="77777777" w:rsidR="0047102B" w:rsidRPr="0047102B" w:rsidRDefault="0047102B" w:rsidP="004710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6DAB654" w14:textId="77777777" w:rsidR="0047102B" w:rsidRPr="0047102B" w:rsidRDefault="0047102B" w:rsidP="004710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F91B3F8" w14:textId="77777777" w:rsidR="0047102B" w:rsidRPr="0047102B" w:rsidRDefault="0047102B" w:rsidP="0047102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102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Mã số: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53B209E2" w14:textId="77777777" w:rsidR="0047102B" w:rsidRPr="0047102B" w:rsidRDefault="0047102B" w:rsidP="0047102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102B">
              <w:rPr>
                <w:rFonts w:ascii="Times New Roman" w:hAnsi="Times New Roman"/>
                <w:b/>
                <w:bCs/>
                <w:sz w:val="28"/>
                <w:szCs w:val="28"/>
              </w:rPr>
              <w:t>1077976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2064E" w14:textId="77777777" w:rsidR="0047102B" w:rsidRPr="0047102B" w:rsidRDefault="0047102B" w:rsidP="0047102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8CB0E" w14:textId="77777777" w:rsidR="0047102B" w:rsidRPr="0047102B" w:rsidRDefault="0047102B" w:rsidP="00471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2C782" w14:textId="77777777" w:rsidR="0047102B" w:rsidRPr="0047102B" w:rsidRDefault="0047102B" w:rsidP="00471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C7D85" w14:textId="77777777" w:rsidR="0047102B" w:rsidRPr="0047102B" w:rsidRDefault="0047102B" w:rsidP="00471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85978" w14:textId="77777777" w:rsidR="0047102B" w:rsidRPr="0047102B" w:rsidRDefault="0047102B" w:rsidP="00471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D17B3" w14:textId="77777777" w:rsidR="0047102B" w:rsidRPr="0047102B" w:rsidRDefault="0047102B" w:rsidP="004710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102B" w:rsidRPr="0047102B" w14:paraId="40C9D921" w14:textId="77777777" w:rsidTr="0047102B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C685C" w14:textId="77777777" w:rsidR="0047102B" w:rsidRPr="0047102B" w:rsidRDefault="0047102B" w:rsidP="004710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C7514" w14:textId="77777777" w:rsidR="0047102B" w:rsidRPr="0047102B" w:rsidRDefault="0047102B" w:rsidP="004710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44A12" w14:textId="77777777" w:rsidR="0047102B" w:rsidRPr="0047102B" w:rsidRDefault="0047102B" w:rsidP="004710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4F2A6B28" w14:textId="77777777" w:rsidR="0047102B" w:rsidRPr="0047102B" w:rsidRDefault="0047102B" w:rsidP="004710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DB679" w14:textId="77777777" w:rsidR="0047102B" w:rsidRPr="0047102B" w:rsidRDefault="0047102B" w:rsidP="00471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B2E0ABD" w14:textId="77777777" w:rsidR="0047102B" w:rsidRPr="0047102B" w:rsidRDefault="0047102B" w:rsidP="0047102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102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CHƯƠNG 423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EB2C8" w14:textId="77777777" w:rsidR="0047102B" w:rsidRPr="0047102B" w:rsidRDefault="0047102B" w:rsidP="0047102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D4606" w14:textId="77777777" w:rsidR="0047102B" w:rsidRPr="0047102B" w:rsidRDefault="0047102B" w:rsidP="004710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4E7423D4" w14:textId="77777777" w:rsidR="0047102B" w:rsidRPr="0047102B" w:rsidRDefault="0047102B" w:rsidP="0047102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7102B">
              <w:rPr>
                <w:rFonts w:ascii="Times New Roman" w:hAnsi="Times New Roman"/>
                <w:sz w:val="28"/>
                <w:szCs w:val="28"/>
              </w:rPr>
              <w:t xml:space="preserve"> Đơn vị tính: triệu đồng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F6776" w14:textId="77777777" w:rsidR="0047102B" w:rsidRPr="0047102B" w:rsidRDefault="0047102B" w:rsidP="0047102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105D8" w14:textId="77777777" w:rsidR="0047102B" w:rsidRPr="0047102B" w:rsidRDefault="0047102B" w:rsidP="004710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A9BA088" w14:textId="77777777" w:rsidR="00612273" w:rsidRDefault="00612273" w:rsidP="00664FFF">
      <w:pPr>
        <w:rPr>
          <w:rFonts w:asciiTheme="majorHAnsi" w:hAnsiTheme="majorHAnsi" w:cstheme="majorHAnsi"/>
          <w:sz w:val="28"/>
          <w:szCs w:val="28"/>
          <w:lang w:val="vi-VN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"/>
        <w:gridCol w:w="1481"/>
        <w:gridCol w:w="1060"/>
        <w:gridCol w:w="1010"/>
        <w:gridCol w:w="926"/>
        <w:gridCol w:w="1110"/>
        <w:gridCol w:w="898"/>
        <w:gridCol w:w="821"/>
        <w:gridCol w:w="1010"/>
        <w:gridCol w:w="882"/>
        <w:gridCol w:w="898"/>
        <w:gridCol w:w="845"/>
        <w:gridCol w:w="1005"/>
        <w:gridCol w:w="1166"/>
        <w:gridCol w:w="1051"/>
      </w:tblGrid>
      <w:tr w:rsidR="0047102B" w:rsidRPr="0047102B" w14:paraId="186BB6DA" w14:textId="77777777" w:rsidTr="0047102B">
        <w:trPr>
          <w:trHeight w:val="1125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3734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STT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4AFC5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 xml:space="preserve"> Nội dung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BEEE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 xml:space="preserve"> Tổng cộng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48A4D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Hệ điều trị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A7DA5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Hệ dự phòng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2FC55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Hệ xã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7171B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 xml:space="preserve"> Dân số, kế hoạch hóa gia đình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3290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 xml:space="preserve"> Y tế thôn bản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8A4A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 xml:space="preserve"> Cộng tác viên dân số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19C3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 xml:space="preserve"> Hỗ trợ khám, chữa bệnh cho người nghèo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D48BA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 xml:space="preserve"> Kinh phí bảo vệ chăm sóc sức khỏe cán bộ tỉnh </w:t>
            </w:r>
          </w:p>
        </w:tc>
      </w:tr>
      <w:tr w:rsidR="0047102B" w:rsidRPr="0047102B" w14:paraId="31F3283D" w14:textId="77777777" w:rsidTr="0047102B">
        <w:trPr>
          <w:trHeight w:val="6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29446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F326C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E2FC8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BB744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Khoản 132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27A9A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Khoản 131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657AF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Khoản 132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ECA6F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Cộng Khoản 151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8F9D0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Khoản 151</w:t>
            </w: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br/>
              <w:t xml:space="preserve">huyện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47336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Khoản 151</w:t>
            </w: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br/>
              <w:t xml:space="preserve">xã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9F82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 xml:space="preserve"> Khoản 139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FD3E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 xml:space="preserve"> Khoản 151 Cộng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0426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 xml:space="preserve"> Thôn có từ 350 hộ gia đình trở lên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EA5D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 xml:space="preserve">  Thôn có từ 350 hộ gia đình trở xuống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D358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 xml:space="preserve"> Khoản 139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9D7A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 xml:space="preserve"> Khoản 132 </w:t>
            </w:r>
          </w:p>
        </w:tc>
      </w:tr>
      <w:tr w:rsidR="0047102B" w:rsidRPr="0047102B" w14:paraId="5E85E53E" w14:textId="77777777" w:rsidTr="0047102B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B7A9C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B9354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Dự toán thu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FE37E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14.620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73AC8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14.620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6D49C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74939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106C5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D7F2B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47906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3C44F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EB81B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9C07E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A9611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BBA0F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D878D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   -   </w:t>
            </w:r>
          </w:p>
        </w:tc>
      </w:tr>
      <w:tr w:rsidR="0047102B" w:rsidRPr="0047102B" w14:paraId="1156DB30" w14:textId="77777777" w:rsidTr="0047102B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85E21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F354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- Thu dịch vụ khám bệnh, chữa bệnh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6A119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14.620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3624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14.620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CD8E0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8BC07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22A4B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D393D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9C9A0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8F19E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A02DA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57D7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8322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99C0" w14:textId="77777777" w:rsidR="0047102B" w:rsidRPr="0047102B" w:rsidRDefault="0047102B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31E5" w14:textId="77777777" w:rsidR="0047102B" w:rsidRPr="0047102B" w:rsidRDefault="0047102B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47102B" w:rsidRPr="0047102B" w14:paraId="6A8CC686" w14:textId="77777777" w:rsidTr="0047102B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36E5E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F341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- Thu hoạt động sự nghiệp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9B5B0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C202B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AD596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0854E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6C272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E89B2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55C49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24892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B9AA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DAA89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44CAB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E228D" w14:textId="77777777" w:rsidR="0047102B" w:rsidRPr="0047102B" w:rsidRDefault="0047102B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03A62" w14:textId="77777777" w:rsidR="0047102B" w:rsidRPr="0047102B" w:rsidRDefault="0047102B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47102B" w:rsidRPr="0047102B" w14:paraId="56E41FA4" w14:textId="77777777" w:rsidTr="0047102B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8E583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9C79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- Thu khác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4852D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60A87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ECE8F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724E9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FB3C4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05E17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663CF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FD2AA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B521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5FB9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B008B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A126" w14:textId="77777777" w:rsidR="0047102B" w:rsidRPr="0047102B" w:rsidRDefault="0047102B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01AC" w14:textId="77777777" w:rsidR="0047102B" w:rsidRPr="0047102B" w:rsidRDefault="0047102B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47102B" w:rsidRPr="0047102B" w14:paraId="5E92395B" w14:textId="77777777" w:rsidTr="0047102B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EAF99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B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2BF7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Dự toán chi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A8317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48.329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3D376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23.532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42200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6.539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8FC17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12.830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BF100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2.662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93D08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623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71FF0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2.039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137B1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1.296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264BC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862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F3532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181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8A226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681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13D43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    500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7E251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108 </w:t>
            </w:r>
          </w:p>
        </w:tc>
      </w:tr>
      <w:tr w:rsidR="0047102B" w:rsidRPr="0047102B" w14:paraId="140039CF" w14:textId="77777777" w:rsidTr="0047102B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F42AF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F943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Chi từ nguồn ngân sách nhà nước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02FF7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33.709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D1283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8.912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C0821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6.539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099FA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12.830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FEA4F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2.662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CA50D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623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4C116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2.039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028E7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1.296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E23CB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862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028F1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181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F8BAD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681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E5BCB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    500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43C75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108 </w:t>
            </w:r>
          </w:p>
        </w:tc>
      </w:tr>
      <w:tr w:rsidR="0047102B" w:rsidRPr="0047102B" w14:paraId="4FFBED03" w14:textId="77777777" w:rsidTr="0047102B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683DA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D313D" w14:textId="77777777" w:rsidR="0047102B" w:rsidRPr="0047102B" w:rsidRDefault="0047102B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Kinh phí thực hiện tự chủ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6D258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29.838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04400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8.912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D7929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4.138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DE67A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12.830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F7BDC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2.662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F80D5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623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E6A62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2.039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406F3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1.296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B477C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22429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1F0A4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9A2D0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7DA3B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 -   </w:t>
            </w:r>
          </w:p>
        </w:tc>
      </w:tr>
      <w:tr w:rsidR="0047102B" w:rsidRPr="0047102B" w14:paraId="03C03EA8" w14:textId="77777777" w:rsidTr="0047102B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0754B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72A0" w14:textId="77777777" w:rsidR="0047102B" w:rsidRPr="0047102B" w:rsidRDefault="0047102B">
            <w:pPr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- Lương, phụ cấp và các khoản đóng góp theo lương </w:t>
            </w: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lastRenderedPageBreak/>
              <w:t xml:space="preserve">theo mức 1.490.000 đồng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A1653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          20.787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62D1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6.104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BEB8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2.651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F8E07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 9.260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A60C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1.699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C572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400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6AE6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1.299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D424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1.073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5A13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53B15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86699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4F0D8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87293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47102B" w:rsidRPr="0047102B" w14:paraId="298BAAF9" w14:textId="77777777" w:rsidTr="0047102B">
        <w:trPr>
          <w:trHeight w:val="22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070ED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E8EC" w14:textId="77777777" w:rsidR="0047102B" w:rsidRPr="0047102B" w:rsidRDefault="0047102B">
            <w:pPr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- Bổ sung chênh lệch Lương, phụ cấp và các khoản đóng góp theo lương theo mức 1.490.000 đồng từ mức 1.490.000 đồng lên 1.800.000 đồng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C81BF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4.645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63CB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1.590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0955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552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F09F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 1.927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EF95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353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0F95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 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828C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  270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1046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223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C17FC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0EE1F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F15B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6FE96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181C0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47102B" w:rsidRPr="0047102B" w14:paraId="3692E65F" w14:textId="77777777" w:rsidTr="0047102B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ACE9F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5A47E" w14:textId="77777777" w:rsidR="0047102B" w:rsidRPr="0047102B" w:rsidRDefault="0047102B">
            <w:pPr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- Chi thường xuyên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463FE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4.406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CE89B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1.218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5A46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935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12B6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 1.643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9D71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610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E345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140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1CB7F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  470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A3AC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E3D6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0673B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F7C9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9A15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DFD16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  -   </w:t>
            </w:r>
          </w:p>
        </w:tc>
      </w:tr>
      <w:tr w:rsidR="0047102B" w:rsidRPr="0047102B" w14:paraId="066D4EE9" w14:textId="77777777" w:rsidTr="0047102B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C98E3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1627" w14:textId="77777777" w:rsidR="0047102B" w:rsidRPr="0047102B" w:rsidRDefault="0047102B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Kinh phí không thực hiện tự chủ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8C045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3.871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4D256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5FAB8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2.401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037A4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35D67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3158D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EB9F6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0CFE2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3EFCF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862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3C8D1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181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BD3FD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681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0777D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  500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4C382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108 </w:t>
            </w:r>
          </w:p>
        </w:tc>
      </w:tr>
      <w:tr w:rsidR="0047102B" w:rsidRPr="0047102B" w14:paraId="00D89FFB" w14:textId="77777777" w:rsidTr="0047102B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8FDB6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0A60" w14:textId="77777777" w:rsidR="0047102B" w:rsidRPr="0047102B" w:rsidRDefault="0047102B">
            <w:pPr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- Phụ cấp cộng tác viên dân số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D0E38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   862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7523B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AA41C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6979E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3733F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12A0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C5CB1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CC099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A6AB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862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7B5FA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181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1914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681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7E543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322BE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47102B" w:rsidRPr="0047102B" w14:paraId="0D0CF3C0" w14:textId="77777777" w:rsidTr="0047102B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E0234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74A34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- Kinh phí hỗ trợ khám, chữa bệnh cho người nghèo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66C8B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EE2CE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FD3F3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2E652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AB7D8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D46C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13636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7C94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EDC4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544B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7DCB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7F3B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D3E7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47102B" w:rsidRPr="0047102B" w14:paraId="0BD27C23" w14:textId="77777777" w:rsidTr="0047102B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D462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37FF4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- Kinh phí hoạt động Y tế - Dân số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09100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2.401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79348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9E24F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2.401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BD089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BD776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8C7A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B1085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57CE2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B746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FC15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6AA6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44E9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679FC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47102B" w:rsidRPr="0047102B" w14:paraId="7912A557" w14:textId="77777777" w:rsidTr="0047102B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0F80C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8BA14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- Kinh phí bảo vệ chăm sóc sức khỏe cán bộ tỉnh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76351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   108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9C9EF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48F72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FD60B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31E5E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0C2BC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B5DD3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B0B9E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98D6F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3A5CE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C9871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10145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A5BDA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108 </w:t>
            </w:r>
          </w:p>
        </w:tc>
      </w:tr>
      <w:tr w:rsidR="0047102B" w:rsidRPr="0047102B" w14:paraId="796E31BB" w14:textId="77777777" w:rsidTr="0047102B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DF111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5F9C2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- Kinh phí hỗ trợ khám, chữa bệnh cho người nghèo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B667D" w14:textId="77777777" w:rsidR="0047102B" w:rsidRPr="0047102B" w:rsidRDefault="0047102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sz w:val="20"/>
                <w:szCs w:val="20"/>
              </w:rPr>
              <w:t xml:space="preserve">               500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7892D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64CED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2082C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06549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A918A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E23E3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3A39D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8AA4F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A5E4F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0CCBA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AAEBF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            500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EB18C" w14:textId="77777777" w:rsidR="0047102B" w:rsidRPr="0047102B" w:rsidRDefault="0047102B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 </w:t>
            </w:r>
          </w:p>
        </w:tc>
      </w:tr>
      <w:tr w:rsidR="0047102B" w:rsidRPr="0047102B" w14:paraId="5965DE68" w14:textId="77777777" w:rsidTr="0047102B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6C607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II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AE05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Dự toán chi từ nguồn thu được để lại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BC77D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14.620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DFCC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14.620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89B4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D63C9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9BBA3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16BB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 xml:space="preserve">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4FED0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6D91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451E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 xml:space="preserve">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6A09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C8D1" w14:textId="77777777" w:rsidR="0047102B" w:rsidRPr="0047102B" w:rsidRDefault="0047102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C2FA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F4D9" w14:textId="77777777" w:rsidR="0047102B" w:rsidRPr="0047102B" w:rsidRDefault="0047102B">
            <w:pPr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47102B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341210C0" w14:textId="77777777" w:rsidR="0047102B" w:rsidRDefault="0047102B" w:rsidP="0047102B">
      <w:pPr>
        <w:rPr>
          <w:rFonts w:asciiTheme="majorHAnsi" w:hAnsiTheme="majorHAnsi" w:cstheme="majorHAnsi"/>
          <w:sz w:val="28"/>
          <w:szCs w:val="28"/>
          <w:lang w:val="vi-VN"/>
        </w:rPr>
        <w:sectPr w:rsidR="0047102B" w:rsidSect="00F13879">
          <w:pgSz w:w="16838" w:h="11906" w:orient="landscape" w:code="9"/>
          <w:pgMar w:top="1699" w:right="1138" w:bottom="1138" w:left="1138" w:header="562" w:footer="648" w:gutter="0"/>
          <w:cols w:space="708"/>
          <w:titlePg/>
          <w:docGrid w:linePitch="381"/>
        </w:sectPr>
      </w:pPr>
    </w:p>
    <w:p w14:paraId="34196ED7" w14:textId="77777777" w:rsidR="00612273" w:rsidRPr="0054674A" w:rsidRDefault="00612273" w:rsidP="00F13879">
      <w:pPr>
        <w:tabs>
          <w:tab w:val="left" w:pos="5954"/>
        </w:tabs>
        <w:jc w:val="center"/>
        <w:rPr>
          <w:rFonts w:asciiTheme="majorHAnsi" w:hAnsiTheme="majorHAnsi" w:cstheme="majorHAnsi"/>
          <w:b/>
          <w:sz w:val="28"/>
          <w:szCs w:val="28"/>
        </w:rPr>
      </w:pPr>
      <w:r w:rsidRPr="00EF0536">
        <w:rPr>
          <w:rFonts w:asciiTheme="majorHAnsi" w:hAnsiTheme="majorHAnsi" w:cstheme="majorHAnsi"/>
          <w:b/>
          <w:sz w:val="28"/>
          <w:szCs w:val="28"/>
          <w:lang w:val="vi-VN"/>
        </w:rPr>
        <w:lastRenderedPageBreak/>
        <w:t xml:space="preserve">DỰ TOÁN KINH PHÍ THỰC HIỆN KẾ HOẠCH THỰC HIỆN CÁC HOẠT ĐỘNG Y TẾ - DÂN SỐ </w:t>
      </w:r>
      <w:r>
        <w:rPr>
          <w:rFonts w:asciiTheme="majorHAnsi" w:hAnsiTheme="majorHAnsi" w:cstheme="majorHAnsi"/>
          <w:b/>
          <w:sz w:val="28"/>
          <w:szCs w:val="28"/>
        </w:rPr>
        <w:t>NĂM 2024</w:t>
      </w:r>
    </w:p>
    <w:p w14:paraId="4EBE06D2" w14:textId="77777777" w:rsidR="00612273" w:rsidRPr="00EF0536" w:rsidRDefault="00612273" w:rsidP="00F13879">
      <w:pPr>
        <w:tabs>
          <w:tab w:val="left" w:pos="5954"/>
        </w:tabs>
        <w:jc w:val="right"/>
        <w:rPr>
          <w:rFonts w:asciiTheme="majorHAnsi" w:hAnsiTheme="majorHAnsi" w:cstheme="majorHAnsi"/>
          <w:b/>
          <w:sz w:val="28"/>
          <w:szCs w:val="28"/>
          <w:lang w:val="vi-VN"/>
        </w:rPr>
      </w:pPr>
      <w:r w:rsidRPr="00EF0536">
        <w:rPr>
          <w:rFonts w:asciiTheme="majorHAnsi" w:hAnsiTheme="majorHAnsi" w:cstheme="majorHAnsi"/>
          <w:b/>
          <w:sz w:val="28"/>
          <w:szCs w:val="28"/>
          <w:lang w:val="vi-VN"/>
        </w:rPr>
        <w:t>Đơn vị tính: đồng</w:t>
      </w:r>
    </w:p>
    <w:p w14:paraId="6B188286" w14:textId="77777777" w:rsidR="00612273" w:rsidRDefault="00612273" w:rsidP="00664FFF">
      <w:pPr>
        <w:rPr>
          <w:rFonts w:asciiTheme="majorHAnsi" w:hAnsiTheme="majorHAnsi" w:cstheme="majorHAnsi"/>
          <w:sz w:val="28"/>
          <w:szCs w:val="28"/>
          <w:lang w:val="vi-VN"/>
        </w:rPr>
        <w:sectPr w:rsidR="00612273" w:rsidSect="00F13879">
          <w:pgSz w:w="11906" w:h="16838" w:code="9"/>
          <w:pgMar w:top="1138" w:right="1138" w:bottom="1138" w:left="1699" w:header="562" w:footer="648" w:gutter="0"/>
          <w:cols w:space="708"/>
          <w:titlePg/>
          <w:docGrid w:linePitch="381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75"/>
        <w:gridCol w:w="6065"/>
        <w:gridCol w:w="2219"/>
      </w:tblGrid>
      <w:tr w:rsidR="0047102B" w:rsidRPr="0047102B" w14:paraId="4829F03A" w14:textId="77777777" w:rsidTr="0047102B">
        <w:trPr>
          <w:trHeight w:val="322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3F86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color w:val="000000"/>
                <w:sz w:val="28"/>
                <w:szCs w:val="28"/>
              </w:rPr>
              <w:t>STT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C070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color w:val="000000"/>
                <w:sz w:val="28"/>
                <w:szCs w:val="28"/>
              </w:rPr>
              <w:t xml:space="preserve">Nội dung giao dự toán/ chi tiết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4A7A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color w:val="000000"/>
                <w:sz w:val="28"/>
                <w:szCs w:val="28"/>
              </w:rPr>
              <w:t>Số tiền</w:t>
            </w:r>
          </w:p>
        </w:tc>
      </w:tr>
      <w:tr w:rsidR="0047102B" w:rsidRPr="0047102B" w14:paraId="00CE6B06" w14:textId="77777777" w:rsidTr="0047102B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1CCF8" w14:textId="77777777" w:rsidR="0047102B" w:rsidRPr="0047102B" w:rsidRDefault="0047102B" w:rsidP="0047102B">
            <w:pPr>
              <w:rPr>
                <w:rFonts w:asciiTheme="majorHAnsi" w:hAnsiTheme="majorHAnsi" w:cstheme="maj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10F26" w14:textId="77777777" w:rsidR="0047102B" w:rsidRPr="0047102B" w:rsidRDefault="0047102B" w:rsidP="0047102B">
            <w:pPr>
              <w:rPr>
                <w:rFonts w:asciiTheme="majorHAnsi" w:hAnsiTheme="majorHAnsi" w:cstheme="maj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F0276" w14:textId="77777777" w:rsidR="0047102B" w:rsidRPr="0047102B" w:rsidRDefault="0047102B" w:rsidP="0047102B">
            <w:pPr>
              <w:rPr>
                <w:rFonts w:asciiTheme="majorHAnsi" w:hAnsiTheme="majorHAnsi" w:cstheme="maj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7102B" w:rsidRPr="0047102B" w14:paraId="5227F39D" w14:textId="77777777" w:rsidTr="0047102B">
        <w:trPr>
          <w:trHeight w:val="28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65ED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color w:val="000000"/>
                <w:sz w:val="28"/>
                <w:szCs w:val="28"/>
              </w:rPr>
              <w:t>Tổng cộng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F709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color w:val="000000"/>
                <w:sz w:val="28"/>
                <w:szCs w:val="28"/>
              </w:rPr>
              <w:t xml:space="preserve">                2.401.000.000 </w:t>
            </w:r>
          </w:p>
        </w:tc>
      </w:tr>
      <w:tr w:rsidR="0047102B" w:rsidRPr="0047102B" w14:paraId="5E0EF547" w14:textId="77777777" w:rsidTr="0047102B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1B9C060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E1603C2" w14:textId="77777777" w:rsidR="0047102B" w:rsidRPr="0047102B" w:rsidRDefault="0047102B" w:rsidP="0047102B">
            <w:pP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Hoạt động Y tế - Dân số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D9AFE00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           2.401.000.000 </w:t>
            </w:r>
          </w:p>
        </w:tc>
      </w:tr>
      <w:tr w:rsidR="0047102B" w:rsidRPr="0047102B" w14:paraId="5A01D481" w14:textId="77777777" w:rsidTr="0047102B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EE4963B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  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26455CA" w14:textId="77777777" w:rsidR="0047102B" w:rsidRPr="0047102B" w:rsidRDefault="0047102B" w:rsidP="0047102B">
            <w:pPr>
              <w:rPr>
                <w:rFonts w:asciiTheme="majorHAnsi" w:hAnsiTheme="majorHAnsi" w:cstheme="majorHAnsi"/>
                <w:b/>
                <w:bCs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i/>
                <w:iCs/>
                <w:sz w:val="28"/>
                <w:szCs w:val="28"/>
              </w:rPr>
              <w:t>Kinh phí phòng chống dịch lưu hành tại địa phương, dịch mới nổi và phòng chống thiên tai thảm họa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E3BDFB3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              301.286.000 </w:t>
            </w:r>
          </w:p>
        </w:tc>
      </w:tr>
      <w:tr w:rsidR="0047102B" w:rsidRPr="0047102B" w14:paraId="2D729875" w14:textId="77777777" w:rsidTr="00471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4A15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CCB6" w14:textId="77777777" w:rsidR="0047102B" w:rsidRPr="0047102B" w:rsidRDefault="0047102B" w:rsidP="0047102B">
            <w:pPr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Chương trình Phòng chống dịch lưu hành tại địa phương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4E18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                   287.802.000 </w:t>
            </w:r>
          </w:p>
        </w:tc>
      </w:tr>
      <w:tr w:rsidR="0047102B" w:rsidRPr="0047102B" w14:paraId="0BBF798D" w14:textId="77777777" w:rsidTr="00471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7AA7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0A59" w14:textId="77777777" w:rsidR="0047102B" w:rsidRPr="0047102B" w:rsidRDefault="0047102B" w:rsidP="0047102B">
            <w:pPr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Phòng chống thiên tai, thảm họa, ứng phó với biến đổi khí hậu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BC38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                     13.484.000 </w:t>
            </w:r>
          </w:p>
        </w:tc>
      </w:tr>
      <w:tr w:rsidR="0047102B" w:rsidRPr="0047102B" w14:paraId="4E324427" w14:textId="77777777" w:rsidTr="0047102B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BA6DB75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  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B3DEB0C" w14:textId="77777777" w:rsidR="0047102B" w:rsidRPr="0047102B" w:rsidRDefault="0047102B" w:rsidP="0047102B">
            <w:pPr>
              <w:rPr>
                <w:rFonts w:asciiTheme="majorHAnsi" w:hAnsiTheme="majorHAnsi" w:cstheme="majorHAnsi"/>
                <w:b/>
                <w:bCs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i/>
                <w:iCs/>
                <w:sz w:val="28"/>
                <w:szCs w:val="28"/>
              </w:rPr>
              <w:t>Kinh phí phòng chống mốt số bệnh truền nhiễm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16F1980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              568.935.600 </w:t>
            </w:r>
          </w:p>
        </w:tc>
      </w:tr>
      <w:tr w:rsidR="0047102B" w:rsidRPr="0047102B" w14:paraId="0C2C5D25" w14:textId="77777777" w:rsidTr="004710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615C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F46A" w14:textId="77777777" w:rsidR="0047102B" w:rsidRPr="0047102B" w:rsidRDefault="0047102B" w:rsidP="0047102B">
            <w:pPr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Hoạt động phòng, chống lao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97939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                     78.775.600 </w:t>
            </w:r>
          </w:p>
        </w:tc>
      </w:tr>
      <w:tr w:rsidR="0047102B" w:rsidRPr="0047102B" w14:paraId="3E391FB5" w14:textId="77777777" w:rsidTr="004710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1B53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128C" w14:textId="77777777" w:rsidR="0047102B" w:rsidRPr="0047102B" w:rsidRDefault="0047102B" w:rsidP="0047102B">
            <w:pPr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Hoạt động phòng, chống phong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6511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                     20.680.000 </w:t>
            </w:r>
          </w:p>
        </w:tc>
      </w:tr>
      <w:tr w:rsidR="0047102B" w:rsidRPr="0047102B" w14:paraId="28944BC5" w14:textId="77777777" w:rsidTr="004710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3720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8E56" w14:textId="77777777" w:rsidR="0047102B" w:rsidRPr="0047102B" w:rsidRDefault="0047102B" w:rsidP="0047102B">
            <w:pPr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Hoạt động phòng, chống sốt rét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2633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                     77.080.000 </w:t>
            </w:r>
          </w:p>
        </w:tc>
      </w:tr>
      <w:tr w:rsidR="0047102B" w:rsidRPr="0047102B" w14:paraId="41D9BE7D" w14:textId="77777777" w:rsidTr="004710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84DA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998F" w14:textId="77777777" w:rsidR="0047102B" w:rsidRPr="0047102B" w:rsidRDefault="0047102B" w:rsidP="0047102B">
            <w:pPr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Hoạt động phòng chống sốt xuất huyết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A7D1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                   392.400.000 </w:t>
            </w:r>
          </w:p>
        </w:tc>
      </w:tr>
      <w:tr w:rsidR="0047102B" w:rsidRPr="0047102B" w14:paraId="3F84ED29" w14:textId="77777777" w:rsidTr="00471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96D98C6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5C8ADC30" w14:textId="77777777" w:rsidR="0047102B" w:rsidRPr="0047102B" w:rsidRDefault="0047102B" w:rsidP="0047102B">
            <w:pP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Kinh phí phòng chống một số bệnh không lây nhiễm phổ biến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62E0BBB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              155.654.600 </w:t>
            </w:r>
          </w:p>
        </w:tc>
      </w:tr>
      <w:tr w:rsidR="0047102B" w:rsidRPr="0047102B" w14:paraId="35D15F32" w14:textId="77777777" w:rsidTr="004710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0AC5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0F58" w14:textId="77777777" w:rsidR="0047102B" w:rsidRPr="0047102B" w:rsidRDefault="0047102B" w:rsidP="0047102B">
            <w:pPr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Hoạt động phòng, chống ung thư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6C66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                     17.760.000 </w:t>
            </w:r>
          </w:p>
        </w:tc>
      </w:tr>
      <w:tr w:rsidR="0047102B" w:rsidRPr="0047102B" w14:paraId="2F144822" w14:textId="77777777" w:rsidTr="004710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C859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C73D" w14:textId="77777777" w:rsidR="0047102B" w:rsidRPr="0047102B" w:rsidRDefault="0047102B" w:rsidP="0047102B">
            <w:pPr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Hoạt động phòng chống tăng huyết áp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3EE2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                     15.760.000 </w:t>
            </w:r>
          </w:p>
        </w:tc>
      </w:tr>
      <w:tr w:rsidR="0047102B" w:rsidRPr="0047102B" w14:paraId="0C2591D7" w14:textId="77777777" w:rsidTr="004710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006B6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3D19" w14:textId="77777777" w:rsidR="0047102B" w:rsidRPr="0047102B" w:rsidRDefault="0047102B" w:rsidP="0047102B">
            <w:pPr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Hoạt động phòng, chống bệnh đái tháo đường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BEC7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                     60.949.000 </w:t>
            </w:r>
          </w:p>
        </w:tc>
      </w:tr>
      <w:tr w:rsidR="0047102B" w:rsidRPr="0047102B" w14:paraId="123BD26C" w14:textId="77777777" w:rsidTr="004710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ABC4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C23CB2" w14:textId="77777777" w:rsidR="0047102B" w:rsidRPr="0047102B" w:rsidRDefault="0047102B" w:rsidP="0047102B">
            <w:pPr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Phòng chống các rối loạn do thiếu hút Iod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3EDF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                     27.010.000 </w:t>
            </w:r>
          </w:p>
        </w:tc>
      </w:tr>
      <w:tr w:rsidR="0047102B" w:rsidRPr="0047102B" w14:paraId="677798F1" w14:textId="77777777" w:rsidTr="00471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31CF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8AFE" w14:textId="77777777" w:rsidR="0047102B" w:rsidRPr="0047102B" w:rsidRDefault="0047102B" w:rsidP="0047102B">
            <w:pPr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Hoạt động phòng, chống bệnh phổi tắc nghẽn mãn tính và Hen phế quản  (BPTNMT- HPQ)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2657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                     34.175.600 </w:t>
            </w:r>
          </w:p>
        </w:tc>
      </w:tr>
      <w:tr w:rsidR="0047102B" w:rsidRPr="0047102B" w14:paraId="6143B0D9" w14:textId="77777777" w:rsidTr="0047102B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2333E5F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  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2ECC723" w14:textId="77777777" w:rsidR="0047102B" w:rsidRPr="0047102B" w:rsidRDefault="0047102B" w:rsidP="0047102B">
            <w:pP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Chăm sóc sức khỏe học sinh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0A050AC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                 29.608.000 </w:t>
            </w:r>
          </w:p>
        </w:tc>
      </w:tr>
      <w:tr w:rsidR="0047102B" w:rsidRPr="0047102B" w14:paraId="6ECE8B0A" w14:textId="77777777" w:rsidTr="0047102B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CE450EA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  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E012A46" w14:textId="77777777" w:rsidR="0047102B" w:rsidRPr="0047102B" w:rsidRDefault="0047102B" w:rsidP="0047102B">
            <w:pP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Tiêm chủng mở rộng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DBFB6A3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              157.913.000 </w:t>
            </w:r>
          </w:p>
        </w:tc>
      </w:tr>
      <w:tr w:rsidR="0047102B" w:rsidRPr="0047102B" w14:paraId="2FA70381" w14:textId="77777777" w:rsidTr="0047102B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04B8FA58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  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768B140" w14:textId="77777777" w:rsidR="0047102B" w:rsidRPr="0047102B" w:rsidRDefault="0047102B" w:rsidP="0047102B">
            <w:pP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Dân số và phát triển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664AF55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              372.740.000 </w:t>
            </w:r>
          </w:p>
        </w:tc>
      </w:tr>
      <w:tr w:rsidR="0047102B" w:rsidRPr="0047102B" w14:paraId="682957BA" w14:textId="77777777" w:rsidTr="004710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E4B79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321B" w14:textId="77777777" w:rsidR="0047102B" w:rsidRPr="0047102B" w:rsidRDefault="0047102B" w:rsidP="0047102B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sz w:val="28"/>
                <w:szCs w:val="28"/>
              </w:rPr>
              <w:t>Duy trì mức sinh thay thế, tỷ số giới tính khi sinh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04C8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sz w:val="28"/>
                <w:szCs w:val="28"/>
              </w:rPr>
              <w:t xml:space="preserve">                      158.000.000 </w:t>
            </w:r>
          </w:p>
        </w:tc>
      </w:tr>
      <w:tr w:rsidR="0047102B" w:rsidRPr="0047102B" w14:paraId="31457440" w14:textId="77777777" w:rsidTr="004710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6A11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CC71" w14:textId="77777777" w:rsidR="0047102B" w:rsidRPr="0047102B" w:rsidRDefault="0047102B" w:rsidP="0047102B">
            <w:pPr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Nâng cao chất lượng dân số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E2B8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                   148.960.000 </w:t>
            </w:r>
          </w:p>
        </w:tc>
      </w:tr>
      <w:tr w:rsidR="0047102B" w:rsidRPr="0047102B" w14:paraId="0A18B7CD" w14:textId="77777777" w:rsidTr="004710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990F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BE2C" w14:textId="77777777" w:rsidR="0047102B" w:rsidRPr="0047102B" w:rsidRDefault="0047102B" w:rsidP="0047102B">
            <w:pPr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Hoạt động chăm sóc sức khỏe người cao tuổi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8324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                     65.780.000 </w:t>
            </w:r>
          </w:p>
        </w:tc>
      </w:tr>
      <w:tr w:rsidR="0047102B" w:rsidRPr="0047102B" w14:paraId="2EFD2E17" w14:textId="77777777" w:rsidTr="00471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714FDE07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2005B957" w14:textId="77777777" w:rsidR="0047102B" w:rsidRPr="0047102B" w:rsidRDefault="0047102B" w:rsidP="0047102B">
            <w:pP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Hoạt động phục hồi chức năng cho người khuyết tật tại cộng đồng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6A40FC1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                 29.659.500 </w:t>
            </w:r>
          </w:p>
        </w:tc>
      </w:tr>
      <w:tr w:rsidR="0047102B" w:rsidRPr="0047102B" w14:paraId="165FFD79" w14:textId="77777777" w:rsidTr="0047102B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41DDED11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9DC6E4D" w14:textId="77777777" w:rsidR="0047102B" w:rsidRPr="0047102B" w:rsidRDefault="0047102B" w:rsidP="0047102B">
            <w:pP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Hoạt động chăm sóc sức khỏe bà mẹ, trẻ sơ sinh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8808AF8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                 89.160.000 </w:t>
            </w:r>
          </w:p>
        </w:tc>
      </w:tr>
      <w:tr w:rsidR="0047102B" w:rsidRPr="0047102B" w14:paraId="3633046F" w14:textId="77777777" w:rsidTr="0047102B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7B8BD954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F1D6B92" w14:textId="77777777" w:rsidR="0047102B" w:rsidRPr="0047102B" w:rsidRDefault="0047102B" w:rsidP="0047102B">
            <w:pP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Hoạt động cải thiện tình trạng dinh dưỡng trẻ 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6B483D9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                 89.130.000 </w:t>
            </w:r>
          </w:p>
        </w:tc>
      </w:tr>
      <w:tr w:rsidR="0047102B" w:rsidRPr="0047102B" w14:paraId="260CCFD0" w14:textId="77777777" w:rsidTr="004710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DFAD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AE963" w14:textId="77777777" w:rsidR="0047102B" w:rsidRPr="0047102B" w:rsidRDefault="0047102B" w:rsidP="0047102B">
            <w:pPr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Nhóm hoạt động I - Dinh dưỡng trẻ 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1FE7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sz w:val="28"/>
                <w:szCs w:val="28"/>
              </w:rPr>
              <w:t xml:space="preserve">                        72.500.000 </w:t>
            </w:r>
          </w:p>
        </w:tc>
      </w:tr>
      <w:tr w:rsidR="0047102B" w:rsidRPr="0047102B" w14:paraId="7FA93BC4" w14:textId="77777777" w:rsidTr="004710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D31CF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A478" w14:textId="77777777" w:rsidR="0047102B" w:rsidRPr="0047102B" w:rsidRDefault="0047102B" w:rsidP="0047102B">
            <w:pPr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Nhóm hoạt động II - Vitamin 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E7A5E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sz w:val="28"/>
                <w:szCs w:val="28"/>
              </w:rPr>
              <w:t xml:space="preserve">                        16.630.000 </w:t>
            </w:r>
          </w:p>
        </w:tc>
      </w:tr>
      <w:tr w:rsidR="0047102B" w:rsidRPr="0047102B" w14:paraId="31508FAA" w14:textId="77777777" w:rsidTr="0047102B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A66C352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35FD0AA" w14:textId="77777777" w:rsidR="0047102B" w:rsidRPr="0047102B" w:rsidRDefault="0047102B" w:rsidP="0047102B">
            <w:pP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An toàn vệ sinh thực phẩm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DD50C95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                 63.040.000 </w:t>
            </w:r>
          </w:p>
        </w:tc>
      </w:tr>
      <w:tr w:rsidR="0047102B" w:rsidRPr="0047102B" w14:paraId="3D5A8A15" w14:textId="77777777" w:rsidTr="004710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36EF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6849" w14:textId="77777777" w:rsidR="0047102B" w:rsidRPr="0047102B" w:rsidRDefault="0047102B" w:rsidP="0047102B">
            <w:pPr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Nâng cao năng lực quản lý chất lượng ATTP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7CEF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                     63.040.000 </w:t>
            </w:r>
          </w:p>
        </w:tc>
      </w:tr>
      <w:tr w:rsidR="0047102B" w:rsidRPr="0047102B" w14:paraId="694D44EF" w14:textId="77777777" w:rsidTr="0047102B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5701661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8175D68" w14:textId="77777777" w:rsidR="0047102B" w:rsidRPr="0047102B" w:rsidRDefault="0047102B" w:rsidP="0047102B">
            <w:pP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Phòng, chống HIV/AIDS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3673446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                 77.160.000 </w:t>
            </w:r>
          </w:p>
        </w:tc>
      </w:tr>
      <w:tr w:rsidR="0047102B" w:rsidRPr="0047102B" w14:paraId="0566FBA2" w14:textId="77777777" w:rsidTr="0047102B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45A670E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B3062F2" w14:textId="77777777" w:rsidR="0047102B" w:rsidRPr="0047102B" w:rsidRDefault="0047102B" w:rsidP="0047102B">
            <w:pP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Hoạt động bảo vệ sức khỏe tâm thần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A50B61A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              199.371.600 </w:t>
            </w:r>
          </w:p>
        </w:tc>
      </w:tr>
      <w:tr w:rsidR="0047102B" w:rsidRPr="0047102B" w14:paraId="0E6C0EBE" w14:textId="77777777" w:rsidTr="00471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AD036D0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00D3B5EA" w14:textId="77777777" w:rsidR="0047102B" w:rsidRPr="0047102B" w:rsidRDefault="0047102B" w:rsidP="0047102B">
            <w:pP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Phòng chống tai nạn thương tích và xây dựng cộng đồng an toàn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4F67825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                   3.800.000 </w:t>
            </w:r>
          </w:p>
        </w:tc>
      </w:tr>
      <w:tr w:rsidR="0047102B" w:rsidRPr="0047102B" w14:paraId="6766027A" w14:textId="77777777" w:rsidTr="0047102B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27E5228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322BF25" w14:textId="77777777" w:rsidR="0047102B" w:rsidRPr="0047102B" w:rsidRDefault="0047102B" w:rsidP="0047102B">
            <w:pP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Vệ sinh môi trường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070BB687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                 30.689.000 </w:t>
            </w:r>
          </w:p>
        </w:tc>
      </w:tr>
      <w:tr w:rsidR="0047102B" w:rsidRPr="0047102B" w14:paraId="6C9D4ED5" w14:textId="77777777" w:rsidTr="0047102B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F79ED51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39224F4" w14:textId="77777777" w:rsidR="0047102B" w:rsidRPr="0047102B" w:rsidRDefault="0047102B" w:rsidP="0047102B">
            <w:pP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Thông tin, truyền thông Y tế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8A06706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              178.843.500 </w:t>
            </w:r>
          </w:p>
        </w:tc>
      </w:tr>
      <w:tr w:rsidR="0047102B" w:rsidRPr="0047102B" w14:paraId="44659329" w14:textId="77777777" w:rsidTr="004710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32AB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BC89" w14:textId="77777777" w:rsidR="0047102B" w:rsidRPr="0047102B" w:rsidRDefault="0047102B" w:rsidP="0047102B">
            <w:pPr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Thông tin, truyền thông Y tế lĩnh vực Y tế dự phòng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BB9F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                   158.843.500 </w:t>
            </w:r>
          </w:p>
        </w:tc>
      </w:tr>
      <w:tr w:rsidR="0047102B" w:rsidRPr="0047102B" w14:paraId="66611DEE" w14:textId="77777777" w:rsidTr="004710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61EA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1591" w14:textId="77777777" w:rsidR="0047102B" w:rsidRPr="0047102B" w:rsidRDefault="0047102B" w:rsidP="0047102B">
            <w:pPr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Thông tin, truyền thông y tế lĩnh vực atvstp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210F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                       5.000.000 </w:t>
            </w:r>
          </w:p>
        </w:tc>
      </w:tr>
      <w:tr w:rsidR="0047102B" w:rsidRPr="0047102B" w14:paraId="47E516C0" w14:textId="77777777" w:rsidTr="00471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195D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DFD2" w14:textId="77777777" w:rsidR="0047102B" w:rsidRPr="0047102B" w:rsidRDefault="0047102B" w:rsidP="0047102B">
            <w:pPr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>Thông tin, truyền thông Y tế lĩnh vực Dân số phát triển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6FBA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                     15.000.000 </w:t>
            </w:r>
          </w:p>
        </w:tc>
      </w:tr>
      <w:tr w:rsidR="0047102B" w:rsidRPr="0047102B" w14:paraId="26A5C858" w14:textId="77777777" w:rsidTr="00471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AA697F8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420E53B" w14:textId="77777777" w:rsidR="0047102B" w:rsidRPr="0047102B" w:rsidRDefault="0047102B" w:rsidP="0047102B">
            <w:pP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Theo dõi, kiểm tra, giám sát, đánh giá thực hiện chương trình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D06BDA3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                     54.009.200 </w:t>
            </w:r>
          </w:p>
        </w:tc>
      </w:tr>
      <w:tr w:rsidR="0047102B" w:rsidRPr="0047102B" w14:paraId="11250A90" w14:textId="77777777" w:rsidTr="00471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39F4D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23D1" w14:textId="77777777" w:rsidR="0047102B" w:rsidRPr="0047102B" w:rsidRDefault="0047102B" w:rsidP="0047102B">
            <w:pPr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 Theo dõi, kiểm tra, giám sát, đánh giá  lĩnh vực Y tế lĩnh vực Y tế dự phòng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D068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                     40.641.500 </w:t>
            </w:r>
          </w:p>
        </w:tc>
      </w:tr>
      <w:tr w:rsidR="0047102B" w:rsidRPr="0047102B" w14:paraId="757CCC60" w14:textId="77777777" w:rsidTr="0047102B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12F58D" w14:textId="77777777" w:rsidR="0047102B" w:rsidRPr="0047102B" w:rsidRDefault="0047102B" w:rsidP="0047102B">
            <w:pPr>
              <w:jc w:val="center"/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6307C0" w14:textId="77777777" w:rsidR="0047102B" w:rsidRPr="0047102B" w:rsidRDefault="0047102B" w:rsidP="0047102B">
            <w:pPr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 Theo dõi, kiểm tra, giám sát, đánh giá  lĩnh vực Y tế dân số phát triển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D2F50" w14:textId="77777777" w:rsidR="0047102B" w:rsidRPr="0047102B" w:rsidRDefault="0047102B" w:rsidP="0047102B">
            <w:pPr>
              <w:jc w:val="right"/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</w:pPr>
            <w:r w:rsidRPr="0047102B">
              <w:rPr>
                <w:rFonts w:asciiTheme="majorHAnsi" w:hAnsiTheme="majorHAnsi" w:cstheme="majorHAnsi"/>
                <w:i/>
                <w:iCs/>
                <w:sz w:val="28"/>
                <w:szCs w:val="28"/>
              </w:rPr>
              <w:t xml:space="preserve">                     13.367.700 </w:t>
            </w:r>
          </w:p>
        </w:tc>
      </w:tr>
    </w:tbl>
    <w:p w14:paraId="4FB9878B" w14:textId="77777777" w:rsidR="00612273" w:rsidRPr="009E66AD" w:rsidRDefault="00612273" w:rsidP="00664FFF">
      <w:pPr>
        <w:rPr>
          <w:rFonts w:asciiTheme="majorHAnsi" w:hAnsiTheme="majorHAnsi" w:cstheme="majorHAnsi"/>
          <w:sz w:val="28"/>
          <w:szCs w:val="28"/>
          <w:lang w:val="vi-VN"/>
        </w:rPr>
      </w:pPr>
    </w:p>
    <w:sectPr w:rsidR="00612273" w:rsidRPr="009E66AD" w:rsidSect="00612273">
      <w:type w:val="continuous"/>
      <w:pgSz w:w="11906" w:h="16838" w:code="9"/>
      <w:pgMar w:top="1138" w:right="1138" w:bottom="1138" w:left="1699" w:header="562" w:footer="6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C2D91" w14:textId="77777777" w:rsidR="001F6308" w:rsidRDefault="001F6308" w:rsidP="00896F57">
      <w:r>
        <w:separator/>
      </w:r>
    </w:p>
  </w:endnote>
  <w:endnote w:type="continuationSeparator" w:id="0">
    <w:p w14:paraId="10FD0582" w14:textId="77777777" w:rsidR="001F6308" w:rsidRDefault="001F6308" w:rsidP="00896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628C7" w14:textId="77777777" w:rsidR="001F6308" w:rsidRDefault="001F6308" w:rsidP="00896F57">
      <w:r>
        <w:separator/>
      </w:r>
    </w:p>
  </w:footnote>
  <w:footnote w:type="continuationSeparator" w:id="0">
    <w:p w14:paraId="1A1818D2" w14:textId="77777777" w:rsidR="001F6308" w:rsidRDefault="001F6308" w:rsidP="00896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380B2" w14:textId="77777777" w:rsidR="00612273" w:rsidRPr="009811CC" w:rsidRDefault="00612273" w:rsidP="009811CC">
    <w:pPr>
      <w:pStyle w:val="Header"/>
      <w:jc w:val="center"/>
      <w:rPr>
        <w:rFonts w:asciiTheme="majorHAnsi" w:hAnsiTheme="majorHAnsi" w:cstheme="majorHAnsi"/>
        <w:sz w:val="26"/>
        <w:szCs w:val="26"/>
      </w:rPr>
    </w:pPr>
    <w:r w:rsidRPr="009811CC">
      <w:rPr>
        <w:rFonts w:asciiTheme="majorHAnsi" w:hAnsiTheme="majorHAnsi" w:cstheme="majorHAnsi"/>
        <w:sz w:val="26"/>
        <w:szCs w:val="26"/>
      </w:rPr>
      <w:fldChar w:fldCharType="begin"/>
    </w:r>
    <w:r w:rsidRPr="009811CC">
      <w:rPr>
        <w:rFonts w:asciiTheme="majorHAnsi" w:hAnsiTheme="majorHAnsi" w:cstheme="majorHAnsi"/>
        <w:sz w:val="26"/>
        <w:szCs w:val="26"/>
      </w:rPr>
      <w:instrText xml:space="preserve"> PAGE   \* MERGEFORMAT </w:instrText>
    </w:r>
    <w:r w:rsidRPr="009811CC">
      <w:rPr>
        <w:rFonts w:asciiTheme="majorHAnsi" w:hAnsiTheme="majorHAnsi" w:cstheme="majorHAnsi"/>
        <w:sz w:val="26"/>
        <w:szCs w:val="26"/>
      </w:rPr>
      <w:fldChar w:fldCharType="separate"/>
    </w:r>
    <w:r w:rsidR="0047102B">
      <w:rPr>
        <w:rFonts w:asciiTheme="majorHAnsi" w:hAnsiTheme="majorHAnsi" w:cstheme="majorHAnsi"/>
        <w:noProof/>
        <w:sz w:val="26"/>
        <w:szCs w:val="26"/>
      </w:rPr>
      <w:t>8</w:t>
    </w:r>
    <w:r w:rsidRPr="009811CC">
      <w:rPr>
        <w:rFonts w:asciiTheme="majorHAnsi" w:hAnsiTheme="majorHAnsi" w:cstheme="majorHAnsi"/>
        <w:noProof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D15238D"/>
    <w:multiLevelType w:val="hybridMultilevel"/>
    <w:tmpl w:val="867EFC6A"/>
    <w:lvl w:ilvl="0" w:tplc="1F9E46E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2A0019">
      <w:start w:val="1"/>
      <w:numFmt w:val="lowerLetter"/>
      <w:lvlText w:val="%2."/>
      <w:lvlJc w:val="left"/>
      <w:pPr>
        <w:ind w:left="1789" w:hanging="360"/>
      </w:pPr>
    </w:lvl>
    <w:lvl w:ilvl="2" w:tplc="042A001B" w:tentative="1">
      <w:start w:val="1"/>
      <w:numFmt w:val="lowerRoman"/>
      <w:lvlText w:val="%3."/>
      <w:lvlJc w:val="right"/>
      <w:pPr>
        <w:ind w:left="2509" w:hanging="180"/>
      </w:pPr>
    </w:lvl>
    <w:lvl w:ilvl="3" w:tplc="042A000F" w:tentative="1">
      <w:start w:val="1"/>
      <w:numFmt w:val="decimal"/>
      <w:lvlText w:val="%4."/>
      <w:lvlJc w:val="left"/>
      <w:pPr>
        <w:ind w:left="3229" w:hanging="360"/>
      </w:pPr>
    </w:lvl>
    <w:lvl w:ilvl="4" w:tplc="042A0019" w:tentative="1">
      <w:start w:val="1"/>
      <w:numFmt w:val="lowerLetter"/>
      <w:lvlText w:val="%5."/>
      <w:lvlJc w:val="left"/>
      <w:pPr>
        <w:ind w:left="3949" w:hanging="360"/>
      </w:pPr>
    </w:lvl>
    <w:lvl w:ilvl="5" w:tplc="042A001B" w:tentative="1">
      <w:start w:val="1"/>
      <w:numFmt w:val="lowerRoman"/>
      <w:lvlText w:val="%6."/>
      <w:lvlJc w:val="right"/>
      <w:pPr>
        <w:ind w:left="4669" w:hanging="180"/>
      </w:pPr>
    </w:lvl>
    <w:lvl w:ilvl="6" w:tplc="042A000F" w:tentative="1">
      <w:start w:val="1"/>
      <w:numFmt w:val="decimal"/>
      <w:lvlText w:val="%7."/>
      <w:lvlJc w:val="left"/>
      <w:pPr>
        <w:ind w:left="5389" w:hanging="360"/>
      </w:pPr>
    </w:lvl>
    <w:lvl w:ilvl="7" w:tplc="042A0019" w:tentative="1">
      <w:start w:val="1"/>
      <w:numFmt w:val="lowerLetter"/>
      <w:lvlText w:val="%8."/>
      <w:lvlJc w:val="left"/>
      <w:pPr>
        <w:ind w:left="6109" w:hanging="360"/>
      </w:pPr>
    </w:lvl>
    <w:lvl w:ilvl="8" w:tplc="042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1">
    <w:nsid w:val="5D625051"/>
    <w:multiLevelType w:val="hybridMultilevel"/>
    <w:tmpl w:val="D0E0C4F6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A52"/>
    <w:rsid w:val="00002FDF"/>
    <w:rsid w:val="00005C4D"/>
    <w:rsid w:val="00006362"/>
    <w:rsid w:val="00007040"/>
    <w:rsid w:val="0001180C"/>
    <w:rsid w:val="00021897"/>
    <w:rsid w:val="00041231"/>
    <w:rsid w:val="00045B62"/>
    <w:rsid w:val="00046B95"/>
    <w:rsid w:val="00064ECA"/>
    <w:rsid w:val="00075B30"/>
    <w:rsid w:val="00080EC0"/>
    <w:rsid w:val="000A769F"/>
    <w:rsid w:val="000A7C2F"/>
    <w:rsid w:val="000C0648"/>
    <w:rsid w:val="000C2214"/>
    <w:rsid w:val="000E3FEF"/>
    <w:rsid w:val="000E6F29"/>
    <w:rsid w:val="00106681"/>
    <w:rsid w:val="001270C2"/>
    <w:rsid w:val="00133D80"/>
    <w:rsid w:val="0015193C"/>
    <w:rsid w:val="00152EEF"/>
    <w:rsid w:val="00175B11"/>
    <w:rsid w:val="00184AF9"/>
    <w:rsid w:val="001A295A"/>
    <w:rsid w:val="001A3492"/>
    <w:rsid w:val="001A58B2"/>
    <w:rsid w:val="001B1DF6"/>
    <w:rsid w:val="001B4E98"/>
    <w:rsid w:val="001C4663"/>
    <w:rsid w:val="001D0F97"/>
    <w:rsid w:val="001D134E"/>
    <w:rsid w:val="001E06E2"/>
    <w:rsid w:val="001E5852"/>
    <w:rsid w:val="001F1B08"/>
    <w:rsid w:val="001F4AD3"/>
    <w:rsid w:val="001F6308"/>
    <w:rsid w:val="001F6C86"/>
    <w:rsid w:val="00214B13"/>
    <w:rsid w:val="002159F7"/>
    <w:rsid w:val="00240D29"/>
    <w:rsid w:val="00253C79"/>
    <w:rsid w:val="002556B4"/>
    <w:rsid w:val="00262839"/>
    <w:rsid w:val="00267C11"/>
    <w:rsid w:val="00277829"/>
    <w:rsid w:val="00285791"/>
    <w:rsid w:val="002912E0"/>
    <w:rsid w:val="0029308F"/>
    <w:rsid w:val="00295934"/>
    <w:rsid w:val="002A276D"/>
    <w:rsid w:val="002A5970"/>
    <w:rsid w:val="002A7E33"/>
    <w:rsid w:val="002D01DF"/>
    <w:rsid w:val="002D128B"/>
    <w:rsid w:val="002F4588"/>
    <w:rsid w:val="00302EC2"/>
    <w:rsid w:val="00311D86"/>
    <w:rsid w:val="00314FF3"/>
    <w:rsid w:val="0032238C"/>
    <w:rsid w:val="00324502"/>
    <w:rsid w:val="0033252E"/>
    <w:rsid w:val="00333093"/>
    <w:rsid w:val="00336975"/>
    <w:rsid w:val="00345A86"/>
    <w:rsid w:val="0034704C"/>
    <w:rsid w:val="003553B6"/>
    <w:rsid w:val="00357305"/>
    <w:rsid w:val="00373CDA"/>
    <w:rsid w:val="003768C8"/>
    <w:rsid w:val="0038294E"/>
    <w:rsid w:val="0039720B"/>
    <w:rsid w:val="003A07AA"/>
    <w:rsid w:val="003A2F91"/>
    <w:rsid w:val="003B3E40"/>
    <w:rsid w:val="003B526F"/>
    <w:rsid w:val="003B7400"/>
    <w:rsid w:val="003D390E"/>
    <w:rsid w:val="003E418A"/>
    <w:rsid w:val="003F2A02"/>
    <w:rsid w:val="00440235"/>
    <w:rsid w:val="004629B4"/>
    <w:rsid w:val="0047102B"/>
    <w:rsid w:val="0048748E"/>
    <w:rsid w:val="00490535"/>
    <w:rsid w:val="00494A41"/>
    <w:rsid w:val="00496FBE"/>
    <w:rsid w:val="004A07DA"/>
    <w:rsid w:val="004A140E"/>
    <w:rsid w:val="004B2295"/>
    <w:rsid w:val="004B293C"/>
    <w:rsid w:val="004B4456"/>
    <w:rsid w:val="004B666C"/>
    <w:rsid w:val="004B784B"/>
    <w:rsid w:val="004C2B99"/>
    <w:rsid w:val="004C5963"/>
    <w:rsid w:val="00510E25"/>
    <w:rsid w:val="005121F6"/>
    <w:rsid w:val="00515C62"/>
    <w:rsid w:val="005244C0"/>
    <w:rsid w:val="005425EF"/>
    <w:rsid w:val="00542EE6"/>
    <w:rsid w:val="00552A52"/>
    <w:rsid w:val="00552F12"/>
    <w:rsid w:val="00553622"/>
    <w:rsid w:val="00563642"/>
    <w:rsid w:val="00573CCC"/>
    <w:rsid w:val="00581FBC"/>
    <w:rsid w:val="00584D04"/>
    <w:rsid w:val="005851A9"/>
    <w:rsid w:val="005869FB"/>
    <w:rsid w:val="005A1A09"/>
    <w:rsid w:val="005A3A4B"/>
    <w:rsid w:val="005A43F7"/>
    <w:rsid w:val="005A69DD"/>
    <w:rsid w:val="005C3198"/>
    <w:rsid w:val="005C47C6"/>
    <w:rsid w:val="005C5EEF"/>
    <w:rsid w:val="005D0DD0"/>
    <w:rsid w:val="005F76A1"/>
    <w:rsid w:val="0060740D"/>
    <w:rsid w:val="00610B3E"/>
    <w:rsid w:val="00612273"/>
    <w:rsid w:val="00637417"/>
    <w:rsid w:val="00664FFF"/>
    <w:rsid w:val="00666CDE"/>
    <w:rsid w:val="00684E52"/>
    <w:rsid w:val="006A7FAA"/>
    <w:rsid w:val="006B5003"/>
    <w:rsid w:val="006C45A5"/>
    <w:rsid w:val="006E1E41"/>
    <w:rsid w:val="006E6BF7"/>
    <w:rsid w:val="007175A9"/>
    <w:rsid w:val="00750ED6"/>
    <w:rsid w:val="00753E40"/>
    <w:rsid w:val="00761D3E"/>
    <w:rsid w:val="00767F73"/>
    <w:rsid w:val="00782608"/>
    <w:rsid w:val="007970FD"/>
    <w:rsid w:val="007A32D7"/>
    <w:rsid w:val="007A3E6C"/>
    <w:rsid w:val="007A6177"/>
    <w:rsid w:val="007A7700"/>
    <w:rsid w:val="007B7601"/>
    <w:rsid w:val="007C5BA6"/>
    <w:rsid w:val="007D7CDB"/>
    <w:rsid w:val="007E449A"/>
    <w:rsid w:val="007F2DF9"/>
    <w:rsid w:val="00802BF3"/>
    <w:rsid w:val="008329E2"/>
    <w:rsid w:val="00836206"/>
    <w:rsid w:val="008603CC"/>
    <w:rsid w:val="00865964"/>
    <w:rsid w:val="008740F3"/>
    <w:rsid w:val="00874EF7"/>
    <w:rsid w:val="00895A02"/>
    <w:rsid w:val="00896B3E"/>
    <w:rsid w:val="00896F57"/>
    <w:rsid w:val="008A57C0"/>
    <w:rsid w:val="008B3873"/>
    <w:rsid w:val="008B5282"/>
    <w:rsid w:val="008C2FFF"/>
    <w:rsid w:val="008E45FA"/>
    <w:rsid w:val="008E60FB"/>
    <w:rsid w:val="008F4B3A"/>
    <w:rsid w:val="00910A86"/>
    <w:rsid w:val="009176A4"/>
    <w:rsid w:val="00922DA1"/>
    <w:rsid w:val="00924DA5"/>
    <w:rsid w:val="00925AB9"/>
    <w:rsid w:val="00930E1C"/>
    <w:rsid w:val="00942CD9"/>
    <w:rsid w:val="00951DB8"/>
    <w:rsid w:val="00955FDF"/>
    <w:rsid w:val="00966193"/>
    <w:rsid w:val="00976BAD"/>
    <w:rsid w:val="009811CC"/>
    <w:rsid w:val="009910E0"/>
    <w:rsid w:val="00991661"/>
    <w:rsid w:val="009C2E73"/>
    <w:rsid w:val="009C3A3E"/>
    <w:rsid w:val="009D1454"/>
    <w:rsid w:val="009D1F14"/>
    <w:rsid w:val="009D3B17"/>
    <w:rsid w:val="009D6D46"/>
    <w:rsid w:val="009E4050"/>
    <w:rsid w:val="009E66AD"/>
    <w:rsid w:val="009F0842"/>
    <w:rsid w:val="00A01E8F"/>
    <w:rsid w:val="00A05BA6"/>
    <w:rsid w:val="00A30560"/>
    <w:rsid w:val="00A550C5"/>
    <w:rsid w:val="00A65825"/>
    <w:rsid w:val="00A65BFB"/>
    <w:rsid w:val="00A66A08"/>
    <w:rsid w:val="00A76E41"/>
    <w:rsid w:val="00A83C88"/>
    <w:rsid w:val="00A91385"/>
    <w:rsid w:val="00AB6622"/>
    <w:rsid w:val="00AC6C6F"/>
    <w:rsid w:val="00AD10C6"/>
    <w:rsid w:val="00AD3EFB"/>
    <w:rsid w:val="00AE23A2"/>
    <w:rsid w:val="00AF6540"/>
    <w:rsid w:val="00B0008D"/>
    <w:rsid w:val="00B10A68"/>
    <w:rsid w:val="00B12443"/>
    <w:rsid w:val="00B36991"/>
    <w:rsid w:val="00B36F4B"/>
    <w:rsid w:val="00B52F93"/>
    <w:rsid w:val="00B70F56"/>
    <w:rsid w:val="00B82A3C"/>
    <w:rsid w:val="00B8631D"/>
    <w:rsid w:val="00B924A1"/>
    <w:rsid w:val="00BA52D9"/>
    <w:rsid w:val="00BA5D16"/>
    <w:rsid w:val="00BC51D8"/>
    <w:rsid w:val="00BD2F86"/>
    <w:rsid w:val="00BD4E3B"/>
    <w:rsid w:val="00BD711D"/>
    <w:rsid w:val="00BE78BA"/>
    <w:rsid w:val="00C006E2"/>
    <w:rsid w:val="00C0334F"/>
    <w:rsid w:val="00C34DAD"/>
    <w:rsid w:val="00C408F0"/>
    <w:rsid w:val="00C41774"/>
    <w:rsid w:val="00C61F5A"/>
    <w:rsid w:val="00C64F53"/>
    <w:rsid w:val="00C839FF"/>
    <w:rsid w:val="00C869AB"/>
    <w:rsid w:val="00C94E34"/>
    <w:rsid w:val="00CA5A7C"/>
    <w:rsid w:val="00CC2B3A"/>
    <w:rsid w:val="00CE5C26"/>
    <w:rsid w:val="00CF0CA9"/>
    <w:rsid w:val="00CF4F46"/>
    <w:rsid w:val="00D127DD"/>
    <w:rsid w:val="00D12E89"/>
    <w:rsid w:val="00D30037"/>
    <w:rsid w:val="00D3483A"/>
    <w:rsid w:val="00D46ABC"/>
    <w:rsid w:val="00D8387C"/>
    <w:rsid w:val="00DA4832"/>
    <w:rsid w:val="00DA7DDC"/>
    <w:rsid w:val="00DB2114"/>
    <w:rsid w:val="00DB5FCC"/>
    <w:rsid w:val="00DD1738"/>
    <w:rsid w:val="00DD38DD"/>
    <w:rsid w:val="00DD3ADE"/>
    <w:rsid w:val="00DD56AE"/>
    <w:rsid w:val="00DD7E06"/>
    <w:rsid w:val="00DF0E30"/>
    <w:rsid w:val="00E103BE"/>
    <w:rsid w:val="00E15AEE"/>
    <w:rsid w:val="00E24F71"/>
    <w:rsid w:val="00E34743"/>
    <w:rsid w:val="00E55837"/>
    <w:rsid w:val="00E62C53"/>
    <w:rsid w:val="00E702B7"/>
    <w:rsid w:val="00E762A4"/>
    <w:rsid w:val="00E76922"/>
    <w:rsid w:val="00E830A9"/>
    <w:rsid w:val="00E845B6"/>
    <w:rsid w:val="00E8691B"/>
    <w:rsid w:val="00E90B6E"/>
    <w:rsid w:val="00E969E8"/>
    <w:rsid w:val="00EA0A7E"/>
    <w:rsid w:val="00EA0B71"/>
    <w:rsid w:val="00EC58D1"/>
    <w:rsid w:val="00EE5FD5"/>
    <w:rsid w:val="00EF1EDC"/>
    <w:rsid w:val="00F0235A"/>
    <w:rsid w:val="00F13879"/>
    <w:rsid w:val="00F154E2"/>
    <w:rsid w:val="00F368BE"/>
    <w:rsid w:val="00F37896"/>
    <w:rsid w:val="00F5240C"/>
    <w:rsid w:val="00F66932"/>
    <w:rsid w:val="00F80330"/>
    <w:rsid w:val="00FB30F6"/>
    <w:rsid w:val="00FD2F45"/>
    <w:rsid w:val="00FD74CA"/>
    <w:rsid w:val="00FF02E6"/>
    <w:rsid w:val="00FF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ACE42"/>
  <w15:docId w15:val="{AEBBFA76-803C-4E6A-88E7-5CCAE080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" w:hAnsi="Times New Roman" w:cs="Times New Roman"/>
        <w:lang w:val="vi-VN" w:eastAsia="vi-V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A52"/>
    <w:rPr>
      <w:rFonts w:ascii="VNI-Times" w:eastAsia="Times New Roman" w:hAnsi="VNI-Times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6F5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96F57"/>
    <w:rPr>
      <w:rFonts w:ascii="VNI-Times" w:eastAsia="Times New Roman" w:hAnsi="VNI-Times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96F5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96F57"/>
    <w:rPr>
      <w:rFonts w:ascii="VNI-Times" w:eastAsia="Times New Roman" w:hAnsi="VNI-Times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E7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03776-2D41-4C61-BB40-926112C49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SONHOA</dc:creator>
  <cp:lastModifiedBy>Administrator</cp:lastModifiedBy>
  <cp:revision>4</cp:revision>
  <cp:lastPrinted>2020-01-14T00:48:00Z</cp:lastPrinted>
  <dcterms:created xsi:type="dcterms:W3CDTF">2023-12-29T08:24:00Z</dcterms:created>
  <dcterms:modified xsi:type="dcterms:W3CDTF">2023-12-29T09:54:00Z</dcterms:modified>
</cp:coreProperties>
</file>