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7720D" w14:textId="77777777" w:rsidR="008677C3" w:rsidRDefault="008677C3" w:rsidP="008677C3">
      <w:pPr>
        <w:rPr>
          <w:rFonts w:cs="Times New Roman"/>
          <w:lang w:val="vi-VN"/>
        </w:rPr>
      </w:pPr>
    </w:p>
    <w:p w14:paraId="4E3F58E1" w14:textId="77777777" w:rsidR="008677C3" w:rsidRPr="00BA765D" w:rsidRDefault="008677C3" w:rsidP="008677C3">
      <w:pPr>
        <w:jc w:val="center"/>
        <w:rPr>
          <w:b/>
          <w:bCs/>
          <w:sz w:val="32"/>
          <w:szCs w:val="32"/>
          <w:lang w:val="vi-VN"/>
        </w:rPr>
      </w:pPr>
      <w:r>
        <w:rPr>
          <w:b/>
          <w:bCs/>
          <w:sz w:val="32"/>
          <w:szCs w:val="32"/>
          <w:lang w:val="vi-VN"/>
        </w:rPr>
        <w:t>SỞ Y TẾ TỈNH LÂM ĐỒNG</w:t>
      </w:r>
    </w:p>
    <w:p w14:paraId="6F4188D3" w14:textId="77777777" w:rsidR="008677C3" w:rsidRPr="00BA765D" w:rsidRDefault="008677C3" w:rsidP="008677C3">
      <w:pPr>
        <w:jc w:val="center"/>
        <w:rPr>
          <w:b/>
          <w:bCs/>
          <w:sz w:val="32"/>
          <w:szCs w:val="32"/>
          <w:lang w:val="vi-VN"/>
        </w:rPr>
      </w:pPr>
      <w:r>
        <w:rPr>
          <w:b/>
          <w:bCs/>
          <w:sz w:val="32"/>
          <w:szCs w:val="32"/>
          <w:lang w:val="vi-VN"/>
        </w:rPr>
        <w:t>TRUNG TÂM Y TẾ HUYỆN BẢO LÂM</w:t>
      </w:r>
    </w:p>
    <w:p w14:paraId="402B05BB" w14:textId="77777777" w:rsidR="008677C3" w:rsidRPr="00B0790E" w:rsidRDefault="008677C3" w:rsidP="008677C3">
      <w:pPr>
        <w:rPr>
          <w:b/>
          <w:sz w:val="32"/>
          <w:szCs w:val="32"/>
        </w:rPr>
      </w:pPr>
    </w:p>
    <w:p w14:paraId="4D87B32B" w14:textId="77777777" w:rsidR="008677C3" w:rsidRPr="00B0790E" w:rsidRDefault="008677C3" w:rsidP="008677C3">
      <w:pPr>
        <w:jc w:val="center"/>
        <w:rPr>
          <w:b/>
          <w:sz w:val="16"/>
          <w:szCs w:val="16"/>
        </w:rPr>
      </w:pPr>
    </w:p>
    <w:p w14:paraId="69F16976" w14:textId="77777777" w:rsidR="008677C3" w:rsidRPr="00B0790E" w:rsidRDefault="008677C3" w:rsidP="008677C3">
      <w:pPr>
        <w:jc w:val="center"/>
        <w:rPr>
          <w:b/>
          <w:sz w:val="16"/>
          <w:szCs w:val="16"/>
        </w:rPr>
      </w:pPr>
    </w:p>
    <w:p w14:paraId="6D67C2D5" w14:textId="77777777" w:rsidR="008677C3" w:rsidRPr="00B0790E" w:rsidRDefault="008677C3" w:rsidP="008677C3">
      <w:pPr>
        <w:jc w:val="center"/>
        <w:rPr>
          <w:b/>
          <w:sz w:val="16"/>
          <w:szCs w:val="16"/>
        </w:rPr>
      </w:pPr>
    </w:p>
    <w:p w14:paraId="40AA65F5" w14:textId="77777777" w:rsidR="008677C3" w:rsidRPr="00395BCB" w:rsidRDefault="008677C3" w:rsidP="008677C3">
      <w:pPr>
        <w:jc w:val="center"/>
      </w:pPr>
      <w:r>
        <w:rPr>
          <w:noProof/>
        </w:rPr>
        <w:drawing>
          <wp:inline distT="0" distB="0" distL="0" distR="0" wp14:anchorId="0AB91B46" wp14:editId="7A581302">
            <wp:extent cx="1981200" cy="1524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1524000"/>
                    </a:xfrm>
                    <a:prstGeom prst="rect">
                      <a:avLst/>
                    </a:prstGeom>
                    <a:noFill/>
                    <a:ln>
                      <a:noFill/>
                    </a:ln>
                  </pic:spPr>
                </pic:pic>
              </a:graphicData>
            </a:graphic>
          </wp:inline>
        </w:drawing>
      </w:r>
    </w:p>
    <w:p w14:paraId="64163627" w14:textId="77777777" w:rsidR="008677C3" w:rsidRPr="00B0790E" w:rsidRDefault="008677C3" w:rsidP="008677C3">
      <w:pPr>
        <w:tabs>
          <w:tab w:val="left" w:pos="3960"/>
        </w:tabs>
        <w:spacing w:line="360" w:lineRule="auto"/>
        <w:ind w:left="2340" w:firstLine="720"/>
        <w:rPr>
          <w:b/>
          <w:color w:val="800080"/>
          <w:szCs w:val="26"/>
        </w:rPr>
      </w:pPr>
    </w:p>
    <w:p w14:paraId="43286151" w14:textId="77777777" w:rsidR="008677C3" w:rsidRDefault="008677C3" w:rsidP="008677C3">
      <w:pPr>
        <w:rPr>
          <w:b/>
          <w:i/>
        </w:rPr>
      </w:pPr>
    </w:p>
    <w:p w14:paraId="7F2A3085" w14:textId="77777777" w:rsidR="008677C3" w:rsidRPr="00BA765D" w:rsidRDefault="008677C3" w:rsidP="008677C3">
      <w:pPr>
        <w:ind w:left="1440" w:firstLine="720"/>
        <w:rPr>
          <w:b/>
          <w:i/>
          <w:color w:val="0000FF"/>
        </w:rPr>
      </w:pPr>
    </w:p>
    <w:p w14:paraId="10946531" w14:textId="16C99D11" w:rsidR="008677C3" w:rsidRDefault="008677C3" w:rsidP="008677C3">
      <w:pPr>
        <w:jc w:val="center"/>
        <w:rPr>
          <w:b/>
          <w:color w:val="0000FF"/>
          <w:sz w:val="66"/>
          <w:szCs w:val="52"/>
          <w:lang w:val="vi-VN"/>
        </w:rPr>
      </w:pPr>
      <w:r w:rsidRPr="00E644D6">
        <w:rPr>
          <w:b/>
          <w:color w:val="0000FF"/>
          <w:sz w:val="66"/>
          <w:szCs w:val="52"/>
          <w:lang w:val="vi-VN"/>
        </w:rPr>
        <w:t>TIẾP NHẬN HỒ SƠ</w:t>
      </w:r>
    </w:p>
    <w:p w14:paraId="4F9B505E" w14:textId="3BAA1156" w:rsidR="00F50F03" w:rsidRDefault="00F50F03" w:rsidP="00F50F03">
      <w:pPr>
        <w:rPr>
          <w:b/>
          <w:color w:val="0000FF"/>
          <w:sz w:val="28"/>
          <w:szCs w:val="28"/>
        </w:rPr>
      </w:pPr>
      <w:r>
        <w:rPr>
          <w:b/>
          <w:color w:val="0000FF"/>
          <w:sz w:val="28"/>
          <w:szCs w:val="28"/>
        </w:rPr>
        <w:t xml:space="preserve">MÃ THỦ TỤC HÀNH </w:t>
      </w:r>
      <w:r w:rsidR="00141139">
        <w:rPr>
          <w:b/>
          <w:color w:val="0000FF"/>
          <w:sz w:val="28"/>
          <w:szCs w:val="28"/>
        </w:rPr>
        <w:t>CHÍNH: 1.011</w:t>
      </w:r>
      <w:r w:rsidR="00F972BF">
        <w:rPr>
          <w:b/>
          <w:color w:val="0000FF"/>
          <w:sz w:val="28"/>
          <w:szCs w:val="28"/>
        </w:rPr>
        <w:t>963.</w:t>
      </w:r>
    </w:p>
    <w:p w14:paraId="30E8C08C" w14:textId="6FB52F47" w:rsidR="00B5635C" w:rsidRPr="00F50F03" w:rsidRDefault="00B5635C" w:rsidP="00F50F03">
      <w:pPr>
        <w:rPr>
          <w:b/>
          <w:color w:val="0000FF"/>
          <w:sz w:val="28"/>
          <w:szCs w:val="28"/>
        </w:rPr>
      </w:pPr>
      <w:r>
        <w:rPr>
          <w:b/>
          <w:color w:val="0000FF"/>
          <w:sz w:val="28"/>
          <w:szCs w:val="28"/>
        </w:rPr>
        <w:t>TÊN THỦ TỤC HÀNH CHÍNH:</w:t>
      </w:r>
    </w:p>
    <w:p w14:paraId="27FABA7B" w14:textId="3FD10D48" w:rsidR="008677C3" w:rsidRPr="00BC5354" w:rsidRDefault="00BC5354" w:rsidP="008677C3">
      <w:pPr>
        <w:jc w:val="center"/>
        <w:rPr>
          <w:b/>
          <w:color w:val="0000FF"/>
          <w:sz w:val="66"/>
          <w:szCs w:val="52"/>
        </w:rPr>
      </w:pPr>
      <w:r w:rsidRPr="00BC5354">
        <w:rPr>
          <w:b/>
          <w:color w:val="0000FF"/>
          <w:sz w:val="66"/>
          <w:szCs w:val="52"/>
        </w:rPr>
        <w:t>HỖ TRỢ CHI PHÍ KHÁM, CHỮA BỆNH HIỂM NGHÈO</w:t>
      </w:r>
    </w:p>
    <w:p w14:paraId="58D0C491" w14:textId="77777777" w:rsidR="008677C3" w:rsidRPr="00BC5354" w:rsidRDefault="008677C3" w:rsidP="008677C3">
      <w:pPr>
        <w:rPr>
          <w:rFonts w:cs="Times New Roman"/>
          <w:lang w:val="vi-VN"/>
        </w:rPr>
      </w:pPr>
    </w:p>
    <w:p w14:paraId="5C11DE3E" w14:textId="77777777" w:rsidR="008677C3" w:rsidRDefault="008677C3" w:rsidP="008677C3">
      <w:pPr>
        <w:rPr>
          <w:rFonts w:cs="Times New Roman"/>
          <w:lang w:val="vi-VN"/>
        </w:rPr>
      </w:pPr>
    </w:p>
    <w:p w14:paraId="3487DC1F" w14:textId="77777777" w:rsidR="008677C3" w:rsidRDefault="008677C3" w:rsidP="008677C3">
      <w:pPr>
        <w:rPr>
          <w:rFonts w:cs="Times New Roman"/>
          <w:lang w:val="vi-VN"/>
        </w:rPr>
      </w:pPr>
    </w:p>
    <w:p w14:paraId="5B1464CE" w14:textId="77777777" w:rsidR="008677C3" w:rsidRDefault="008677C3" w:rsidP="008677C3">
      <w:pPr>
        <w:rPr>
          <w:rFonts w:cs="Times New Roman"/>
          <w:lang w:val="vi-VN"/>
        </w:rPr>
      </w:pPr>
    </w:p>
    <w:p w14:paraId="386C20FB" w14:textId="77777777" w:rsidR="008677C3" w:rsidRDefault="008677C3" w:rsidP="008677C3">
      <w:pPr>
        <w:rPr>
          <w:rFonts w:cs="Times New Roman"/>
          <w:lang w:val="vi-VN"/>
        </w:rPr>
      </w:pPr>
    </w:p>
    <w:p w14:paraId="273A1779" w14:textId="77777777" w:rsidR="008677C3" w:rsidRDefault="008677C3" w:rsidP="008677C3">
      <w:pPr>
        <w:rPr>
          <w:rFonts w:cs="Times New Roman"/>
          <w:lang w:val="vi-VN"/>
        </w:rPr>
      </w:pPr>
    </w:p>
    <w:p w14:paraId="7AA35213" w14:textId="77777777" w:rsidR="008677C3" w:rsidRDefault="008677C3" w:rsidP="008677C3">
      <w:pPr>
        <w:rPr>
          <w:rFonts w:cs="Times New Roman"/>
          <w:lang w:val="vi-VN"/>
        </w:rPr>
      </w:pPr>
    </w:p>
    <w:p w14:paraId="571AF8F6" w14:textId="77777777" w:rsidR="008677C3" w:rsidRDefault="008677C3" w:rsidP="008677C3">
      <w:pPr>
        <w:rPr>
          <w:rFonts w:cs="Times New Roman"/>
          <w:lang w:val="vi-VN"/>
        </w:rPr>
      </w:pPr>
    </w:p>
    <w:p w14:paraId="40CDCFCE" w14:textId="77777777" w:rsidR="008677C3" w:rsidRPr="00E644D6" w:rsidRDefault="008677C3" w:rsidP="008677C3">
      <w:pPr>
        <w:jc w:val="center"/>
        <w:rPr>
          <w:rFonts w:cs="Times New Roman"/>
          <w:b/>
          <w:sz w:val="40"/>
          <w:szCs w:val="40"/>
          <w:lang w:val="vi-VN"/>
        </w:rPr>
      </w:pPr>
      <w:r w:rsidRPr="00E644D6">
        <w:rPr>
          <w:rFonts w:cs="Times New Roman"/>
          <w:b/>
          <w:sz w:val="40"/>
          <w:szCs w:val="40"/>
          <w:lang w:val="vi-VN"/>
        </w:rPr>
        <w:lastRenderedPageBreak/>
        <w:t>THỜI GIAN GIẢI QUYẾT</w:t>
      </w:r>
    </w:p>
    <w:p w14:paraId="32A9F4E4" w14:textId="77777777" w:rsidR="008677C3" w:rsidRPr="00E644D6" w:rsidRDefault="008677C3" w:rsidP="008677C3">
      <w:pPr>
        <w:jc w:val="center"/>
        <w:rPr>
          <w:rFonts w:cs="Times New Roman"/>
          <w:b/>
          <w:sz w:val="40"/>
          <w:szCs w:val="40"/>
          <w:lang w:val="vi-VN"/>
        </w:rPr>
      </w:pPr>
      <w:r w:rsidRPr="00E644D6">
        <w:rPr>
          <w:rFonts w:cs="Times New Roman"/>
          <w:b/>
          <w:sz w:val="40"/>
          <w:szCs w:val="40"/>
          <w:lang w:val="vi-VN"/>
        </w:rPr>
        <w:t>VÀ TRÌNH TỰ THỰC HIỆN</w:t>
      </w:r>
    </w:p>
    <w:p w14:paraId="3D24AD9D" w14:textId="77777777" w:rsidR="008677C3" w:rsidRPr="00065F2C" w:rsidRDefault="008677C3" w:rsidP="008677C3">
      <w:pPr>
        <w:jc w:val="center"/>
        <w:rPr>
          <w:rFonts w:cs="Times New Roman"/>
          <w:sz w:val="40"/>
          <w:szCs w:val="40"/>
          <w:lang w:val="vi-VN"/>
        </w:rPr>
      </w:pPr>
    </w:p>
    <w:p w14:paraId="43253142" w14:textId="77777777" w:rsidR="008677C3" w:rsidRPr="00140CAE" w:rsidRDefault="008677C3" w:rsidP="008677C3">
      <w:pPr>
        <w:spacing w:line="276" w:lineRule="auto"/>
        <w:rPr>
          <w:rFonts w:cs="Times New Roman"/>
          <w:sz w:val="28"/>
          <w:szCs w:val="28"/>
          <w:lang w:val="vi-VN"/>
        </w:rPr>
      </w:pPr>
      <w:r w:rsidRPr="00140CAE">
        <w:rPr>
          <w:rFonts w:cs="Times New Roman"/>
          <w:b/>
          <w:sz w:val="28"/>
          <w:szCs w:val="28"/>
          <w:lang w:val="vi-VN"/>
        </w:rPr>
        <w:t>1. Thời gian giải quyết:</w:t>
      </w:r>
      <w:r w:rsidRPr="00140CAE">
        <w:rPr>
          <w:rFonts w:cs="Times New Roman"/>
          <w:sz w:val="28"/>
          <w:szCs w:val="28"/>
          <w:lang w:val="vi-VN"/>
        </w:rPr>
        <w:t xml:space="preserve"> </w:t>
      </w:r>
    </w:p>
    <w:p w14:paraId="737655A7" w14:textId="0291A0C7" w:rsidR="008677C3" w:rsidRPr="00140CAE" w:rsidRDefault="00771F05" w:rsidP="008677C3">
      <w:pPr>
        <w:spacing w:line="276" w:lineRule="auto"/>
        <w:rPr>
          <w:rFonts w:cs="Times New Roman"/>
          <w:sz w:val="28"/>
          <w:szCs w:val="28"/>
        </w:rPr>
      </w:pPr>
      <w:r w:rsidRPr="00140CAE">
        <w:rPr>
          <w:rFonts w:cs="Times New Roman"/>
          <w:sz w:val="28"/>
          <w:szCs w:val="28"/>
        </w:rPr>
        <w:t xml:space="preserve">30 ngày làm </w:t>
      </w:r>
      <w:r w:rsidR="00D00281" w:rsidRPr="00140CAE">
        <w:rPr>
          <w:rFonts w:cs="Times New Roman"/>
          <w:sz w:val="28"/>
          <w:szCs w:val="28"/>
        </w:rPr>
        <w:t>v</w:t>
      </w:r>
      <w:r w:rsidRPr="00140CAE">
        <w:rPr>
          <w:rFonts w:cs="Times New Roman"/>
          <w:sz w:val="28"/>
          <w:szCs w:val="28"/>
        </w:rPr>
        <w:t xml:space="preserve">iệc kể từ ngày nhận đủ hồ sơ </w:t>
      </w:r>
      <w:r w:rsidR="00D00281" w:rsidRPr="00140CAE">
        <w:rPr>
          <w:rFonts w:cs="Times New Roman"/>
          <w:sz w:val="28"/>
          <w:szCs w:val="28"/>
        </w:rPr>
        <w:t>theo quy định.</w:t>
      </w:r>
    </w:p>
    <w:p w14:paraId="1DC0EF24" w14:textId="77777777" w:rsidR="008677C3" w:rsidRPr="00140CAE" w:rsidRDefault="008677C3" w:rsidP="008677C3">
      <w:pPr>
        <w:rPr>
          <w:rFonts w:cs="Times New Roman"/>
          <w:b/>
          <w:sz w:val="28"/>
          <w:szCs w:val="28"/>
          <w:lang w:val="vi-VN"/>
        </w:rPr>
      </w:pPr>
      <w:r w:rsidRPr="00140CAE">
        <w:rPr>
          <w:rFonts w:cs="Times New Roman"/>
          <w:b/>
          <w:sz w:val="28"/>
          <w:szCs w:val="28"/>
          <w:lang w:val="vi-VN"/>
        </w:rPr>
        <w:t xml:space="preserve">2. Trình tự thực hiện: </w:t>
      </w:r>
    </w:p>
    <w:p w14:paraId="72C3F09C" w14:textId="77777777" w:rsidR="00BC6015" w:rsidRPr="00140CAE" w:rsidRDefault="00BC6015" w:rsidP="00BC6015">
      <w:pPr>
        <w:jc w:val="both"/>
        <w:rPr>
          <w:rFonts w:cs="Times New Roman"/>
          <w:sz w:val="32"/>
          <w:szCs w:val="32"/>
        </w:rPr>
      </w:pPr>
      <w:r w:rsidRPr="00140CAE">
        <w:rPr>
          <w:rFonts w:cs="Times New Roman"/>
          <w:b/>
          <w:sz w:val="32"/>
          <w:szCs w:val="32"/>
          <w:u w:val="single"/>
        </w:rPr>
        <w:t>Bước 1:</w:t>
      </w:r>
      <w:r w:rsidRPr="00140CAE">
        <w:rPr>
          <w:rFonts w:cs="Times New Roman"/>
          <w:sz w:val="32"/>
          <w:szCs w:val="32"/>
        </w:rPr>
        <w:t xml:space="preserve"> </w:t>
      </w:r>
      <w:r w:rsidRPr="00140CAE">
        <w:rPr>
          <w:rFonts w:cs="Times New Roman"/>
          <w:b/>
          <w:sz w:val="32"/>
          <w:szCs w:val="32"/>
        </w:rPr>
        <w:t>Hồ sơ, giấy tờ đề nghị xin hỗ trợ chi phí bệnh hiểm nghèo gồm:</w:t>
      </w:r>
    </w:p>
    <w:p w14:paraId="61F296F1" w14:textId="77777777" w:rsidR="00BC6015" w:rsidRPr="00140CAE" w:rsidRDefault="00BC6015" w:rsidP="00BC6015">
      <w:pPr>
        <w:ind w:firstLine="720"/>
        <w:jc w:val="both"/>
        <w:rPr>
          <w:rFonts w:cs="Times New Roman"/>
          <w:sz w:val="32"/>
          <w:szCs w:val="32"/>
        </w:rPr>
      </w:pPr>
      <w:r w:rsidRPr="00140CAE">
        <w:rPr>
          <w:rFonts w:cs="Times New Roman"/>
          <w:sz w:val="32"/>
          <w:szCs w:val="32"/>
        </w:rPr>
        <w:t xml:space="preserve">1/ Đơn xin hỗ trợ theo mẫu quy định </w:t>
      </w:r>
      <w:r w:rsidRPr="00140CAE">
        <w:rPr>
          <w:rFonts w:cs="Times New Roman"/>
          <w:i/>
          <w:sz w:val="32"/>
          <w:szCs w:val="32"/>
        </w:rPr>
        <w:t>( xin mẫu tại phòng Tài chính – Kế toán ).</w:t>
      </w:r>
    </w:p>
    <w:p w14:paraId="32958893" w14:textId="77777777" w:rsidR="00BC6015" w:rsidRPr="00140CAE" w:rsidRDefault="00BC6015" w:rsidP="00BC6015">
      <w:pPr>
        <w:ind w:firstLine="720"/>
        <w:jc w:val="both"/>
        <w:rPr>
          <w:rFonts w:cs="Times New Roman"/>
          <w:sz w:val="32"/>
          <w:szCs w:val="32"/>
        </w:rPr>
      </w:pPr>
      <w:r w:rsidRPr="00140CAE">
        <w:rPr>
          <w:rFonts w:cs="Times New Roman"/>
          <w:sz w:val="32"/>
          <w:szCs w:val="32"/>
        </w:rPr>
        <w:t xml:space="preserve">2/ Bản sao </w:t>
      </w:r>
      <w:r w:rsidRPr="00140CAE">
        <w:rPr>
          <w:rFonts w:cs="Times New Roman"/>
          <w:i/>
          <w:sz w:val="32"/>
          <w:szCs w:val="32"/>
        </w:rPr>
        <w:t>( không chứng thực )</w:t>
      </w:r>
      <w:r w:rsidRPr="00140CAE">
        <w:rPr>
          <w:rFonts w:cs="Times New Roman"/>
          <w:sz w:val="32"/>
          <w:szCs w:val="32"/>
        </w:rPr>
        <w:t xml:space="preserve"> Thẻ bảo hiểm y tế, căn cước công dân hoặc giấy khai sinh </w:t>
      </w:r>
      <w:r w:rsidRPr="00140CAE">
        <w:rPr>
          <w:rFonts w:cs="Times New Roman"/>
          <w:i/>
          <w:sz w:val="32"/>
          <w:szCs w:val="32"/>
        </w:rPr>
        <w:t>( nếu bệnh nhân dưới 14 tuổi).</w:t>
      </w:r>
      <w:r w:rsidRPr="00140CAE">
        <w:rPr>
          <w:rFonts w:cs="Times New Roman"/>
          <w:sz w:val="32"/>
          <w:szCs w:val="32"/>
        </w:rPr>
        <w:t xml:space="preserve"> </w:t>
      </w:r>
    </w:p>
    <w:p w14:paraId="2DA52DE5" w14:textId="77777777" w:rsidR="00BC6015" w:rsidRPr="00140CAE" w:rsidRDefault="00BC6015" w:rsidP="00BC6015">
      <w:pPr>
        <w:ind w:firstLine="720"/>
        <w:jc w:val="both"/>
        <w:rPr>
          <w:rFonts w:cs="Times New Roman"/>
          <w:sz w:val="32"/>
          <w:szCs w:val="32"/>
        </w:rPr>
      </w:pPr>
      <w:r w:rsidRPr="00140CAE">
        <w:rPr>
          <w:rFonts w:cs="Times New Roman"/>
          <w:sz w:val="32"/>
          <w:szCs w:val="32"/>
        </w:rPr>
        <w:t xml:space="preserve">3/ Bản sao </w:t>
      </w:r>
      <w:r w:rsidRPr="00140CAE">
        <w:rPr>
          <w:rFonts w:cs="Times New Roman"/>
          <w:i/>
          <w:sz w:val="32"/>
          <w:szCs w:val="32"/>
        </w:rPr>
        <w:t>( không chứng thực )</w:t>
      </w:r>
      <w:r w:rsidRPr="00140CAE">
        <w:rPr>
          <w:rFonts w:cs="Times New Roman"/>
          <w:sz w:val="32"/>
          <w:szCs w:val="32"/>
        </w:rPr>
        <w:t>: Giấy chuyển tuyến.</w:t>
      </w:r>
    </w:p>
    <w:p w14:paraId="34DE7066" w14:textId="77777777" w:rsidR="00BC6015" w:rsidRPr="00140CAE" w:rsidRDefault="00BC6015" w:rsidP="00BC6015">
      <w:pPr>
        <w:ind w:firstLine="720"/>
        <w:jc w:val="both"/>
        <w:rPr>
          <w:rFonts w:cs="Times New Roman"/>
          <w:sz w:val="32"/>
          <w:szCs w:val="32"/>
        </w:rPr>
      </w:pPr>
      <w:r w:rsidRPr="00140CAE">
        <w:rPr>
          <w:rFonts w:cs="Times New Roman"/>
          <w:sz w:val="32"/>
          <w:szCs w:val="32"/>
        </w:rPr>
        <w:t>4/ Hóa đơn điện tử chuyển đổi hoặc hóa đơn hợp pháp liên quan đến quá trình điều trị.</w:t>
      </w:r>
    </w:p>
    <w:p w14:paraId="548ADA76" w14:textId="77777777" w:rsidR="00BC6015" w:rsidRPr="00140CAE" w:rsidRDefault="00BC6015" w:rsidP="00BC6015">
      <w:pPr>
        <w:pStyle w:val="NormalWeb"/>
        <w:shd w:val="clear" w:color="auto" w:fill="FFFFFF"/>
        <w:spacing w:before="120" w:beforeAutospacing="0" w:after="120" w:afterAutospacing="0" w:line="234" w:lineRule="atLeast"/>
        <w:ind w:firstLine="720"/>
        <w:jc w:val="both"/>
        <w:rPr>
          <w:color w:val="000000"/>
          <w:sz w:val="32"/>
          <w:szCs w:val="32"/>
        </w:rPr>
      </w:pPr>
      <w:r w:rsidRPr="00140CAE">
        <w:rPr>
          <w:sz w:val="32"/>
          <w:szCs w:val="32"/>
          <w:lang w:val="en-US"/>
        </w:rPr>
        <w:t>5/</w:t>
      </w:r>
      <w:r w:rsidRPr="00140CAE">
        <w:rPr>
          <w:color w:val="000000"/>
          <w:sz w:val="32"/>
          <w:szCs w:val="32"/>
        </w:rPr>
        <w:t xml:space="preserve"> Bản sao </w:t>
      </w:r>
      <w:r w:rsidRPr="00140CAE">
        <w:rPr>
          <w:i/>
          <w:color w:val="000000"/>
          <w:sz w:val="32"/>
          <w:szCs w:val="32"/>
        </w:rPr>
        <w:t>(không chứng thực):</w:t>
      </w:r>
      <w:r w:rsidRPr="00140CAE">
        <w:rPr>
          <w:color w:val="000000"/>
          <w:sz w:val="32"/>
          <w:szCs w:val="32"/>
        </w:rPr>
        <w:t xml:space="preserve"> Giấy ra viện hoặc đơn thuốc hoặc phiếu hẹn hoặc phiếu theo dõi điều trị phù hợp với hóa đơn. Nếu đang điều trị nội trú hoặc ngoại trú thì phải có Giấy xác nhận của bệnh viện nơi đang điều trị;</w:t>
      </w:r>
    </w:p>
    <w:p w14:paraId="6DEBBFCD" w14:textId="77777777" w:rsidR="00BC6015" w:rsidRPr="00140CAE" w:rsidRDefault="00BC6015" w:rsidP="00BC6015">
      <w:pPr>
        <w:pStyle w:val="NormalWeb"/>
        <w:shd w:val="clear" w:color="auto" w:fill="FFFFFF"/>
        <w:spacing w:before="120" w:beforeAutospacing="0" w:after="120" w:afterAutospacing="0" w:line="234" w:lineRule="atLeast"/>
        <w:ind w:firstLine="720"/>
        <w:jc w:val="both"/>
        <w:rPr>
          <w:color w:val="000000"/>
          <w:sz w:val="32"/>
          <w:szCs w:val="32"/>
        </w:rPr>
      </w:pPr>
      <w:r w:rsidRPr="00140CAE">
        <w:rPr>
          <w:color w:val="000000"/>
          <w:sz w:val="32"/>
          <w:szCs w:val="32"/>
          <w:lang w:val="en-US"/>
        </w:rPr>
        <w:t>6/</w:t>
      </w:r>
      <w:r w:rsidRPr="00140CAE">
        <w:rPr>
          <w:color w:val="000000"/>
          <w:sz w:val="32"/>
          <w:szCs w:val="32"/>
        </w:rPr>
        <w:t xml:space="preserve"> Bản kê chi phí điều trị nội trú, ngoại trú.</w:t>
      </w:r>
    </w:p>
    <w:p w14:paraId="0829FAA3" w14:textId="77777777" w:rsidR="00BC6015" w:rsidRPr="00140CAE" w:rsidRDefault="00BC6015" w:rsidP="00BC6015">
      <w:pPr>
        <w:pStyle w:val="NormalWeb"/>
        <w:shd w:val="clear" w:color="auto" w:fill="FFFFFF"/>
        <w:spacing w:before="120" w:beforeAutospacing="0" w:after="120" w:afterAutospacing="0" w:line="234" w:lineRule="atLeast"/>
        <w:ind w:firstLine="720"/>
        <w:jc w:val="both"/>
        <w:rPr>
          <w:i/>
          <w:color w:val="000000"/>
          <w:sz w:val="32"/>
          <w:szCs w:val="32"/>
          <w:lang w:val="en-US"/>
        </w:rPr>
      </w:pPr>
      <w:r w:rsidRPr="00140CAE">
        <w:rPr>
          <w:b/>
          <w:color w:val="000000"/>
          <w:sz w:val="32"/>
          <w:szCs w:val="32"/>
          <w:u w:val="single"/>
          <w:lang w:val="en-US"/>
        </w:rPr>
        <w:t>Lưu ý:</w:t>
      </w:r>
      <w:r w:rsidRPr="00140CAE">
        <w:rPr>
          <w:color w:val="000000"/>
          <w:sz w:val="32"/>
          <w:szCs w:val="32"/>
          <w:lang w:val="en-US"/>
        </w:rPr>
        <w:t xml:space="preserve"> </w:t>
      </w:r>
      <w:r w:rsidRPr="00140CAE">
        <w:rPr>
          <w:i/>
          <w:color w:val="000000"/>
          <w:sz w:val="32"/>
          <w:szCs w:val="32"/>
          <w:lang w:val="en-US"/>
        </w:rPr>
        <w:t>( Không tiếp nhận hồ sơ đối với những bệnh nhân đã tử vong đến ngay thời điểm tiếp nhận hồ sơ ).</w:t>
      </w:r>
    </w:p>
    <w:p w14:paraId="4D80E6B4" w14:textId="77777777" w:rsidR="00BC6015" w:rsidRPr="00140CAE" w:rsidRDefault="00BC6015" w:rsidP="00BC6015">
      <w:pPr>
        <w:rPr>
          <w:rFonts w:cs="Times New Roman"/>
          <w:sz w:val="32"/>
          <w:szCs w:val="32"/>
        </w:rPr>
      </w:pPr>
      <w:r w:rsidRPr="00140CAE">
        <w:rPr>
          <w:rFonts w:cs="Times New Roman"/>
          <w:b/>
          <w:sz w:val="32"/>
          <w:szCs w:val="32"/>
          <w:u w:val="single"/>
        </w:rPr>
        <w:t>Bước 2:</w:t>
      </w:r>
      <w:r w:rsidRPr="00140CAE">
        <w:rPr>
          <w:rFonts w:cs="Times New Roman"/>
          <w:sz w:val="32"/>
          <w:szCs w:val="32"/>
        </w:rPr>
        <w:t xml:space="preserve"> </w:t>
      </w:r>
      <w:r w:rsidRPr="00140CAE">
        <w:rPr>
          <w:rFonts w:cs="Times New Roman"/>
          <w:b/>
          <w:sz w:val="32"/>
          <w:szCs w:val="32"/>
        </w:rPr>
        <w:t>Bộ phận tiếp nhận, hướng dẫn giải quyết hồ sơ.</w:t>
      </w:r>
    </w:p>
    <w:p w14:paraId="651F56AA" w14:textId="77777777" w:rsidR="00BC6015" w:rsidRPr="00140CAE" w:rsidRDefault="00BC6015" w:rsidP="00BC6015">
      <w:pPr>
        <w:ind w:firstLine="720"/>
        <w:jc w:val="both"/>
        <w:rPr>
          <w:rFonts w:cs="Times New Roman"/>
          <w:color w:val="000000"/>
          <w:sz w:val="32"/>
          <w:szCs w:val="32"/>
        </w:rPr>
      </w:pPr>
      <w:r w:rsidRPr="00140CAE">
        <w:rPr>
          <w:rFonts w:cs="Times New Roman"/>
          <w:color w:val="000000"/>
          <w:sz w:val="32"/>
          <w:szCs w:val="32"/>
        </w:rPr>
        <w:t>Hồ sơ nộp tại phòng Tài chính – Kế toán, Trung tâm y tế huyện Bảo Lâm.</w:t>
      </w:r>
    </w:p>
    <w:p w14:paraId="7E4C9856" w14:textId="77777777" w:rsidR="00BC6015" w:rsidRPr="00140CAE" w:rsidRDefault="00BC6015" w:rsidP="00BC6015">
      <w:pPr>
        <w:ind w:firstLine="720"/>
        <w:jc w:val="both"/>
        <w:rPr>
          <w:rFonts w:cs="Times New Roman"/>
          <w:color w:val="000000"/>
          <w:sz w:val="32"/>
          <w:szCs w:val="32"/>
        </w:rPr>
      </w:pPr>
      <w:r w:rsidRPr="00140CAE">
        <w:rPr>
          <w:rFonts w:cs="Times New Roman"/>
          <w:color w:val="000000"/>
          <w:sz w:val="32"/>
          <w:szCs w:val="32"/>
        </w:rPr>
        <w:t>Bộ phận tiếp nhận sẽ kiểm tra hồ sơ, hướng dẫn cho bệnh nhân hoặc người nhà bệnh nhân hoàn thiện thủ tục hồ sơ theo quy định.</w:t>
      </w:r>
    </w:p>
    <w:p w14:paraId="5B7D209D" w14:textId="77777777" w:rsidR="00BC6015" w:rsidRPr="00140CAE" w:rsidRDefault="00BC6015" w:rsidP="00BC6015">
      <w:pPr>
        <w:rPr>
          <w:rFonts w:cs="Times New Roman"/>
          <w:b/>
          <w:sz w:val="32"/>
          <w:szCs w:val="32"/>
        </w:rPr>
      </w:pPr>
      <w:r w:rsidRPr="00140CAE">
        <w:rPr>
          <w:rFonts w:cs="Times New Roman"/>
          <w:b/>
          <w:sz w:val="32"/>
          <w:szCs w:val="32"/>
          <w:u w:val="single"/>
        </w:rPr>
        <w:t>Bước 3:</w:t>
      </w:r>
      <w:r w:rsidRPr="00140CAE">
        <w:rPr>
          <w:rFonts w:cs="Times New Roman"/>
          <w:sz w:val="32"/>
          <w:szCs w:val="32"/>
        </w:rPr>
        <w:t xml:space="preserve"> </w:t>
      </w:r>
      <w:r w:rsidRPr="00140CAE">
        <w:rPr>
          <w:rFonts w:cs="Times New Roman"/>
          <w:b/>
          <w:sz w:val="32"/>
          <w:szCs w:val="32"/>
        </w:rPr>
        <w:t>Thời gian giải quyết hồ sơ.</w:t>
      </w:r>
    </w:p>
    <w:p w14:paraId="6A590D29" w14:textId="3281307D" w:rsidR="00BC6015" w:rsidRPr="00177CF0" w:rsidRDefault="00BC6015" w:rsidP="00BC6015">
      <w:pPr>
        <w:ind w:firstLine="720"/>
        <w:jc w:val="both"/>
        <w:rPr>
          <w:sz w:val="32"/>
          <w:szCs w:val="32"/>
        </w:rPr>
      </w:pPr>
      <w:r w:rsidRPr="00140CAE">
        <w:rPr>
          <w:rFonts w:cs="Times New Roman"/>
          <w:sz w:val="32"/>
          <w:szCs w:val="32"/>
        </w:rPr>
        <w:lastRenderedPageBreak/>
        <w:t xml:space="preserve">Thời gian giải quyết hồ sơ là </w:t>
      </w:r>
      <w:r w:rsidRPr="00140CAE">
        <w:rPr>
          <w:rFonts w:cs="Times New Roman"/>
          <w:b/>
          <w:sz w:val="32"/>
          <w:szCs w:val="32"/>
        </w:rPr>
        <w:t>30 ngày làm việc</w:t>
      </w:r>
      <w:r w:rsidRPr="00140CAE">
        <w:rPr>
          <w:rFonts w:cs="Times New Roman"/>
          <w:sz w:val="32"/>
          <w:szCs w:val="32"/>
        </w:rPr>
        <w:t xml:space="preserve"> </w:t>
      </w:r>
      <w:r w:rsidRPr="00140CAE">
        <w:rPr>
          <w:rFonts w:cs="Times New Roman"/>
          <w:i/>
          <w:sz w:val="32"/>
          <w:szCs w:val="32"/>
        </w:rPr>
        <w:t>(Nghị</w:t>
      </w:r>
      <w:r w:rsidRPr="00FD4E01">
        <w:rPr>
          <w:i/>
          <w:sz w:val="32"/>
          <w:szCs w:val="32"/>
        </w:rPr>
        <w:t xml:space="preserve"> quyết 209/2023/NQ-HĐND)</w:t>
      </w:r>
      <w:r>
        <w:rPr>
          <w:sz w:val="32"/>
          <w:szCs w:val="32"/>
        </w:rPr>
        <w:t xml:space="preserve"> </w:t>
      </w:r>
      <w:r w:rsidRPr="00177CF0">
        <w:rPr>
          <w:sz w:val="32"/>
          <w:szCs w:val="32"/>
        </w:rPr>
        <w:t>tính từ thời gian hồ sơ nộp cho bộ phận tiếp nhận của phòng Tài chính – Kế toán. Sau 30 ngày làm việc nếu hồ sơ chưa được giải quyết thì</w:t>
      </w:r>
      <w:bookmarkStart w:id="0" w:name="_GoBack"/>
      <w:bookmarkEnd w:id="0"/>
      <w:r w:rsidRPr="00177CF0">
        <w:rPr>
          <w:sz w:val="32"/>
          <w:szCs w:val="32"/>
        </w:rPr>
        <w:t xml:space="preserve"> bộ phận tiếp nhận phải có trách nhiệm phản hồi trả lời cho người bệnh hoặc người nhà người bệnh về tình trạng, lý do chưa giải quyết hồ sơ.</w:t>
      </w:r>
      <w:r w:rsidR="00714AB0">
        <w:rPr>
          <w:sz w:val="32"/>
          <w:szCs w:val="32"/>
        </w:rPr>
        <w:t xml:space="preserve"> ( Trả lời bằng văn bản</w:t>
      </w:r>
      <w:r w:rsidR="00FF1221">
        <w:rPr>
          <w:sz w:val="32"/>
          <w:szCs w:val="32"/>
        </w:rPr>
        <w:t xml:space="preserve"> hoặc qua điện thoại ).</w:t>
      </w:r>
    </w:p>
    <w:p w14:paraId="5A196EAD" w14:textId="77777777" w:rsidR="008677C3" w:rsidRPr="00DA441F" w:rsidRDefault="008677C3" w:rsidP="008677C3">
      <w:pPr>
        <w:rPr>
          <w:rFonts w:cs="Times New Roman"/>
          <w:b/>
          <w:sz w:val="28"/>
          <w:szCs w:val="28"/>
        </w:rPr>
      </w:pPr>
      <w:r w:rsidRPr="00DA441F">
        <w:rPr>
          <w:rFonts w:cs="Times New Roman"/>
          <w:b/>
          <w:sz w:val="28"/>
          <w:szCs w:val="28"/>
        </w:rPr>
        <w:t xml:space="preserve">3. </w:t>
      </w:r>
      <w:r w:rsidRPr="00DA441F">
        <w:rPr>
          <w:rFonts w:cs="Times New Roman"/>
          <w:b/>
          <w:sz w:val="28"/>
          <w:szCs w:val="28"/>
          <w:lang w:val="vi-VN"/>
        </w:rPr>
        <w:t xml:space="preserve">Kết quả thực hiện: </w:t>
      </w:r>
    </w:p>
    <w:p w14:paraId="1FC58BBA" w14:textId="77777777" w:rsidR="00D301BB" w:rsidRPr="00177CF0" w:rsidRDefault="00D301BB" w:rsidP="00D301BB">
      <w:pPr>
        <w:rPr>
          <w:b/>
          <w:sz w:val="32"/>
          <w:szCs w:val="32"/>
        </w:rPr>
      </w:pPr>
      <w:r w:rsidRPr="00177CF0">
        <w:rPr>
          <w:b/>
          <w:sz w:val="32"/>
          <w:szCs w:val="32"/>
          <w:u w:val="single"/>
        </w:rPr>
        <w:t>Bước 4:</w:t>
      </w:r>
      <w:r w:rsidRPr="00177CF0">
        <w:rPr>
          <w:sz w:val="32"/>
          <w:szCs w:val="32"/>
        </w:rPr>
        <w:t xml:space="preserve"> </w:t>
      </w:r>
      <w:r w:rsidRPr="00177CF0">
        <w:rPr>
          <w:b/>
          <w:sz w:val="32"/>
          <w:szCs w:val="32"/>
        </w:rPr>
        <w:t>Thông báo kết quả giải quyết hồ sơ.</w:t>
      </w:r>
    </w:p>
    <w:p w14:paraId="788E29DF" w14:textId="77777777" w:rsidR="00D301BB" w:rsidRPr="00177CF0" w:rsidRDefault="00D301BB" w:rsidP="00D301BB">
      <w:pPr>
        <w:ind w:firstLine="720"/>
        <w:jc w:val="both"/>
        <w:rPr>
          <w:sz w:val="32"/>
          <w:szCs w:val="32"/>
        </w:rPr>
      </w:pPr>
      <w:r w:rsidRPr="00177CF0">
        <w:rPr>
          <w:sz w:val="32"/>
          <w:szCs w:val="32"/>
        </w:rPr>
        <w:t>Hồ sơ sau khi được thẩm định, kiểm tra tính hợp pháp, hợp lệ theo quy định, trình lãnh đạo ký phê duyệt chi, bộ phận phụ trách tiếp nhận hồ sơ sẽ gọi điện thông báo cho bệnh nhân hoặc người nhà bệnh nhân ( được ủy quyền hợp pháp ) đến ký nhận chi phí được hỗ trợ theo quy định. Khi đi mang theo căn cước công dân để kiểm tra, đối chiếu.</w:t>
      </w:r>
    </w:p>
    <w:p w14:paraId="2ECAF24B" w14:textId="77777777" w:rsidR="008677C3" w:rsidRPr="00DA441F" w:rsidRDefault="008677C3" w:rsidP="008677C3">
      <w:pPr>
        <w:rPr>
          <w:rFonts w:cs="Times New Roman"/>
          <w:b/>
          <w:color w:val="FF0000"/>
          <w:sz w:val="28"/>
          <w:szCs w:val="28"/>
        </w:rPr>
      </w:pPr>
      <w:r w:rsidRPr="00DA441F">
        <w:rPr>
          <w:rFonts w:cs="Times New Roman"/>
          <w:b/>
          <w:color w:val="FF0000"/>
          <w:sz w:val="28"/>
          <w:szCs w:val="28"/>
        </w:rPr>
        <w:t>4. Căn cứ pháp lý:</w:t>
      </w:r>
    </w:p>
    <w:p w14:paraId="3FBBC577" w14:textId="0C966EE3" w:rsidR="006B45BB" w:rsidRDefault="008B4097" w:rsidP="00933258">
      <w:pPr>
        <w:tabs>
          <w:tab w:val="left" w:pos="390"/>
        </w:tabs>
        <w:jc w:val="both"/>
        <w:rPr>
          <w:rFonts w:cs="Times New Roman"/>
          <w:sz w:val="28"/>
          <w:szCs w:val="28"/>
        </w:rPr>
      </w:pPr>
      <w:r w:rsidRPr="002E3BEF">
        <w:rPr>
          <w:rFonts w:cs="Times New Roman"/>
          <w:sz w:val="40"/>
          <w:szCs w:val="40"/>
          <w:lang w:val="vi-VN"/>
        </w:rPr>
        <w:tab/>
      </w:r>
      <w:r w:rsidR="00D67A57" w:rsidRPr="00D67A57">
        <w:rPr>
          <w:rFonts w:cs="Times New Roman"/>
          <w:sz w:val="28"/>
          <w:szCs w:val="28"/>
        </w:rPr>
        <w:t>Nghị quyết số 209/2023/NQ-HĐND ngày 12/7/2023 của Hội đồng nhân dân tỉnh Lâm Đồng ban hành Quy định hỗ trợ tiền ăn,</w:t>
      </w:r>
      <w:r w:rsidR="00933258">
        <w:rPr>
          <w:rFonts w:cs="Times New Roman"/>
          <w:sz w:val="28"/>
          <w:szCs w:val="28"/>
        </w:rPr>
        <w:t xml:space="preserve"> hỗ trợ kinh phí đi lại,</w:t>
      </w:r>
      <w:r w:rsidR="00D67A57" w:rsidRPr="00D67A57">
        <w:rPr>
          <w:rFonts w:cs="Times New Roman"/>
          <w:sz w:val="28"/>
          <w:szCs w:val="28"/>
        </w:rPr>
        <w:t xml:space="preserve"> hỗ trợ một phần chi phí khám, chữa bệnh cho người nghèo, người gặp khó khăn đột xuất do mắc bệnh nặng, bệnh hiểm nghèo trên địa bàn tỉnh Lâm Đồng</w:t>
      </w:r>
      <w:r w:rsidR="006B45BB">
        <w:rPr>
          <w:rFonts w:cs="Times New Roman"/>
          <w:sz w:val="28"/>
          <w:szCs w:val="28"/>
        </w:rPr>
        <w:t>.</w:t>
      </w:r>
    </w:p>
    <w:p w14:paraId="274D5863" w14:textId="4CB58D4C" w:rsidR="006B45BB" w:rsidRDefault="00103442" w:rsidP="0040371E">
      <w:pPr>
        <w:tabs>
          <w:tab w:val="left" w:pos="390"/>
        </w:tabs>
        <w:jc w:val="both"/>
        <w:rPr>
          <w:rFonts w:cs="Times New Roman"/>
          <w:sz w:val="28"/>
          <w:szCs w:val="28"/>
        </w:rPr>
      </w:pPr>
      <w:r>
        <w:rPr>
          <w:rFonts w:cs="Times New Roman"/>
          <w:sz w:val="28"/>
          <w:szCs w:val="28"/>
        </w:rPr>
        <w:tab/>
      </w:r>
      <w:r w:rsidR="00EC1BC7">
        <w:rPr>
          <w:rFonts w:cs="Times New Roman"/>
          <w:sz w:val="28"/>
          <w:szCs w:val="28"/>
        </w:rPr>
        <w:t>Căn cứ Quyết định số 543/QĐ-TTYT ngày 20/12/2023 của Trung tâm y tế huyện Bảo Lâm về việc thành lập hội đồng thẩm định hỗ trợ chi phí khám, chữa bệnh hiểm nghèo</w:t>
      </w:r>
      <w:r w:rsidR="00FC6A31">
        <w:rPr>
          <w:rFonts w:cs="Times New Roman"/>
          <w:sz w:val="28"/>
          <w:szCs w:val="28"/>
        </w:rPr>
        <w:t>.</w:t>
      </w:r>
    </w:p>
    <w:p w14:paraId="6BFA6C7B" w14:textId="082DB44C" w:rsidR="00103442" w:rsidRDefault="0040371E" w:rsidP="0040371E">
      <w:pPr>
        <w:tabs>
          <w:tab w:val="left" w:pos="390"/>
        </w:tabs>
        <w:jc w:val="both"/>
        <w:rPr>
          <w:rFonts w:cs="Times New Roman"/>
          <w:sz w:val="28"/>
          <w:szCs w:val="28"/>
        </w:rPr>
      </w:pPr>
      <w:r>
        <w:rPr>
          <w:rFonts w:cs="Times New Roman"/>
          <w:sz w:val="28"/>
          <w:szCs w:val="28"/>
        </w:rPr>
        <w:tab/>
      </w:r>
      <w:r w:rsidR="00103442">
        <w:rPr>
          <w:rFonts w:cs="Times New Roman"/>
          <w:sz w:val="28"/>
          <w:szCs w:val="28"/>
        </w:rPr>
        <w:t>Căn cứ thông báo</w:t>
      </w:r>
      <w:r w:rsidR="009C1C85">
        <w:rPr>
          <w:rFonts w:cs="Times New Roman"/>
          <w:sz w:val="28"/>
          <w:szCs w:val="28"/>
        </w:rPr>
        <w:t xml:space="preserve"> số 55/TB-TTYT ngày 21/12/2023 của Trung tâm y tế huyện Bảo Lâm về việc thông báo công khai thủ tục hành chính tiếp nhận hồ sơ hỗ trợ chi phí khám chữa bệnh hiểm nghèo</w:t>
      </w:r>
      <w:r>
        <w:rPr>
          <w:rFonts w:cs="Times New Roman"/>
          <w:sz w:val="28"/>
          <w:szCs w:val="28"/>
        </w:rPr>
        <w:t>.</w:t>
      </w:r>
    </w:p>
    <w:p w14:paraId="73646929" w14:textId="77777777" w:rsidR="00FC6A31" w:rsidRDefault="00FC6A31" w:rsidP="00D67A57">
      <w:pPr>
        <w:tabs>
          <w:tab w:val="left" w:pos="390"/>
        </w:tabs>
        <w:rPr>
          <w:rFonts w:cs="Times New Roman"/>
          <w:sz w:val="28"/>
          <w:szCs w:val="28"/>
        </w:rPr>
      </w:pPr>
    </w:p>
    <w:p w14:paraId="54F853E9" w14:textId="5CE7459A" w:rsidR="008677C3" w:rsidRDefault="008677C3" w:rsidP="00A56D27">
      <w:pPr>
        <w:tabs>
          <w:tab w:val="left" w:pos="390"/>
        </w:tabs>
        <w:jc w:val="center"/>
        <w:rPr>
          <w:rFonts w:cs="Times New Roman"/>
          <w:b/>
          <w:sz w:val="40"/>
          <w:szCs w:val="40"/>
          <w:lang w:val="vi-VN"/>
        </w:rPr>
      </w:pPr>
      <w:r w:rsidRPr="008B4097">
        <w:rPr>
          <w:rFonts w:cs="Times New Roman"/>
          <w:sz w:val="40"/>
          <w:szCs w:val="40"/>
          <w:lang w:val="vi-VN"/>
        </w:rPr>
        <w:br w:type="page"/>
      </w:r>
      <w:r w:rsidRPr="00E644D6">
        <w:rPr>
          <w:rFonts w:cs="Times New Roman"/>
          <w:b/>
          <w:sz w:val="40"/>
          <w:szCs w:val="40"/>
          <w:lang w:val="vi-VN"/>
        </w:rPr>
        <w:lastRenderedPageBreak/>
        <w:t>CÁC QUYẾT ĐỊNH KÈM THEO</w:t>
      </w:r>
    </w:p>
    <w:p w14:paraId="2F65FA5D" w14:textId="77777777" w:rsidR="003262A3" w:rsidRPr="00E644D6" w:rsidRDefault="003262A3" w:rsidP="00A56D27">
      <w:pPr>
        <w:tabs>
          <w:tab w:val="left" w:pos="390"/>
        </w:tabs>
        <w:jc w:val="center"/>
        <w:rPr>
          <w:rFonts w:cs="Times New Roman"/>
          <w:b/>
          <w:sz w:val="40"/>
          <w:szCs w:val="40"/>
          <w:lang w:val="vi-VN"/>
        </w:rPr>
      </w:pPr>
    </w:p>
    <w:p w14:paraId="1B4B094C" w14:textId="22D30D60" w:rsidR="00FC7624" w:rsidRPr="00707B63" w:rsidRDefault="00ED4E6B" w:rsidP="000E4639">
      <w:pPr>
        <w:tabs>
          <w:tab w:val="left" w:pos="3615"/>
          <w:tab w:val="center" w:pos="7286"/>
        </w:tabs>
        <w:jc w:val="both"/>
        <w:rPr>
          <w:rFonts w:cs="Times New Roman"/>
          <w:sz w:val="28"/>
          <w:szCs w:val="28"/>
        </w:rPr>
      </w:pPr>
      <w:r>
        <w:rPr>
          <w:rFonts w:cs="Times New Roman"/>
          <w:sz w:val="28"/>
          <w:szCs w:val="28"/>
        </w:rPr>
        <w:t xml:space="preserve">       </w:t>
      </w:r>
      <w:r w:rsidR="00E53563" w:rsidRPr="00707B63">
        <w:rPr>
          <w:rFonts w:cs="Times New Roman"/>
          <w:sz w:val="28"/>
          <w:szCs w:val="28"/>
        </w:rPr>
        <w:t>Quyết định số : 543/QĐ-TTYT</w:t>
      </w:r>
      <w:r w:rsidR="00D82A34" w:rsidRPr="00707B63">
        <w:rPr>
          <w:rFonts w:cs="Times New Roman"/>
          <w:sz w:val="28"/>
          <w:szCs w:val="28"/>
        </w:rPr>
        <w:t xml:space="preserve">, </w:t>
      </w:r>
      <w:r w:rsidR="00707B63">
        <w:rPr>
          <w:rFonts w:cs="Times New Roman"/>
          <w:sz w:val="28"/>
          <w:szCs w:val="28"/>
        </w:rPr>
        <w:t>20/12/2023</w:t>
      </w:r>
      <w:r w:rsidR="00D82A34" w:rsidRPr="00707B63">
        <w:rPr>
          <w:rFonts w:cs="Times New Roman"/>
          <w:sz w:val="28"/>
          <w:szCs w:val="28"/>
        </w:rPr>
        <w:t xml:space="preserve"> về việc thành lập hội đồng thẩm định.</w:t>
      </w:r>
    </w:p>
    <w:p w14:paraId="4A18AE22" w14:textId="0573FA1B" w:rsidR="00D82A34" w:rsidRPr="00707B63" w:rsidRDefault="00ED4E6B" w:rsidP="000E4639">
      <w:pPr>
        <w:tabs>
          <w:tab w:val="left" w:pos="3615"/>
          <w:tab w:val="center" w:pos="7286"/>
        </w:tabs>
        <w:jc w:val="both"/>
        <w:rPr>
          <w:rFonts w:cs="Times New Roman"/>
          <w:sz w:val="28"/>
          <w:szCs w:val="28"/>
        </w:rPr>
      </w:pPr>
      <w:r>
        <w:rPr>
          <w:rFonts w:cs="Times New Roman"/>
          <w:sz w:val="28"/>
          <w:szCs w:val="28"/>
        </w:rPr>
        <w:t xml:space="preserve">       </w:t>
      </w:r>
      <w:r w:rsidR="00D82A34" w:rsidRPr="00707B63">
        <w:rPr>
          <w:rFonts w:cs="Times New Roman"/>
          <w:sz w:val="28"/>
          <w:szCs w:val="28"/>
        </w:rPr>
        <w:t>Th</w:t>
      </w:r>
      <w:r w:rsidR="00707B63">
        <w:rPr>
          <w:rFonts w:cs="Times New Roman"/>
          <w:sz w:val="28"/>
          <w:szCs w:val="28"/>
        </w:rPr>
        <w:t>ô</w:t>
      </w:r>
      <w:r w:rsidR="00D82A34" w:rsidRPr="00707B63">
        <w:rPr>
          <w:rFonts w:cs="Times New Roman"/>
          <w:sz w:val="28"/>
          <w:szCs w:val="28"/>
        </w:rPr>
        <w:t>ng báo số</w:t>
      </w:r>
      <w:r w:rsidR="002D4FDB" w:rsidRPr="00707B63">
        <w:rPr>
          <w:rFonts w:cs="Times New Roman"/>
          <w:sz w:val="28"/>
          <w:szCs w:val="28"/>
        </w:rPr>
        <w:t xml:space="preserve">: 55/TB-TTYT </w:t>
      </w:r>
      <w:r w:rsidR="00707B63">
        <w:rPr>
          <w:rFonts w:cs="Times New Roman"/>
          <w:sz w:val="28"/>
          <w:szCs w:val="28"/>
        </w:rPr>
        <w:t xml:space="preserve">21/12/2023 </w:t>
      </w:r>
      <w:r w:rsidR="002D4FDB" w:rsidRPr="00707B63">
        <w:rPr>
          <w:rFonts w:cs="Times New Roman"/>
          <w:sz w:val="28"/>
          <w:szCs w:val="28"/>
        </w:rPr>
        <w:t>về việc thông báo công khai thủ tục hành chính.</w:t>
      </w:r>
    </w:p>
    <w:p w14:paraId="5A6C9646" w14:textId="77777777" w:rsidR="00FC7624" w:rsidRPr="00707B63" w:rsidRDefault="00FC7624" w:rsidP="00CD3094">
      <w:pPr>
        <w:tabs>
          <w:tab w:val="left" w:pos="3615"/>
          <w:tab w:val="center" w:pos="7286"/>
        </w:tabs>
        <w:rPr>
          <w:rFonts w:cs="Times New Roman"/>
          <w:sz w:val="28"/>
          <w:szCs w:val="28"/>
          <w:lang w:val="vi-VN"/>
        </w:rPr>
      </w:pPr>
    </w:p>
    <w:p w14:paraId="00CB8397" w14:textId="77777777" w:rsidR="00FC7624" w:rsidRDefault="00FC7624" w:rsidP="00CD3094">
      <w:pPr>
        <w:tabs>
          <w:tab w:val="left" w:pos="3615"/>
          <w:tab w:val="center" w:pos="7286"/>
        </w:tabs>
        <w:rPr>
          <w:rFonts w:cs="Times New Roman"/>
          <w:lang w:val="vi-VN"/>
        </w:rPr>
      </w:pPr>
    </w:p>
    <w:p w14:paraId="539FB9C4" w14:textId="77777777" w:rsidR="00FC7624" w:rsidRDefault="00FC7624" w:rsidP="00CD3094">
      <w:pPr>
        <w:tabs>
          <w:tab w:val="left" w:pos="3615"/>
          <w:tab w:val="center" w:pos="7286"/>
        </w:tabs>
        <w:rPr>
          <w:rFonts w:cs="Times New Roman"/>
          <w:lang w:val="vi-VN"/>
        </w:rPr>
      </w:pPr>
    </w:p>
    <w:p w14:paraId="57FF6765" w14:textId="77777777" w:rsidR="00FC7624" w:rsidRDefault="00FC7624" w:rsidP="00CD3094">
      <w:pPr>
        <w:tabs>
          <w:tab w:val="left" w:pos="3615"/>
          <w:tab w:val="center" w:pos="7286"/>
        </w:tabs>
        <w:rPr>
          <w:rFonts w:cs="Times New Roman"/>
          <w:lang w:val="vi-VN"/>
        </w:rPr>
      </w:pPr>
    </w:p>
    <w:p w14:paraId="1B521D90" w14:textId="77777777" w:rsidR="00FC7624" w:rsidRDefault="00FC7624" w:rsidP="00CD3094">
      <w:pPr>
        <w:tabs>
          <w:tab w:val="left" w:pos="3615"/>
          <w:tab w:val="center" w:pos="7286"/>
        </w:tabs>
        <w:rPr>
          <w:rFonts w:cs="Times New Roman"/>
          <w:lang w:val="vi-VN"/>
        </w:rPr>
      </w:pPr>
    </w:p>
    <w:p w14:paraId="464681CF" w14:textId="77777777" w:rsidR="00FC7624" w:rsidRDefault="00FC7624" w:rsidP="00CD3094">
      <w:pPr>
        <w:tabs>
          <w:tab w:val="left" w:pos="3615"/>
          <w:tab w:val="center" w:pos="7286"/>
        </w:tabs>
        <w:rPr>
          <w:rFonts w:cs="Times New Roman"/>
          <w:lang w:val="vi-VN"/>
        </w:rPr>
      </w:pPr>
    </w:p>
    <w:p w14:paraId="46F5270F" w14:textId="1FDE37FA" w:rsidR="00FA2242" w:rsidRPr="00E644D6" w:rsidRDefault="00FA2242" w:rsidP="00DA441F">
      <w:pPr>
        <w:jc w:val="center"/>
        <w:rPr>
          <w:rFonts w:cs="Times New Roman"/>
          <w:b/>
          <w:sz w:val="40"/>
          <w:szCs w:val="40"/>
          <w:lang w:val="vi-VN"/>
        </w:rPr>
      </w:pPr>
    </w:p>
    <w:sectPr w:rsidR="00FA2242" w:rsidRPr="00E644D6" w:rsidSect="006F7E6D">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C3E7D" w14:textId="77777777" w:rsidR="0051422A" w:rsidRDefault="0051422A" w:rsidP="006F7E6D">
      <w:pPr>
        <w:spacing w:after="0" w:line="240" w:lineRule="auto"/>
      </w:pPr>
      <w:r>
        <w:separator/>
      </w:r>
    </w:p>
  </w:endnote>
  <w:endnote w:type="continuationSeparator" w:id="0">
    <w:p w14:paraId="17EE615E" w14:textId="77777777" w:rsidR="0051422A" w:rsidRDefault="0051422A" w:rsidP="006F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C688B" w14:textId="77777777" w:rsidR="0051422A" w:rsidRDefault="0051422A" w:rsidP="006F7E6D">
      <w:pPr>
        <w:spacing w:after="0" w:line="240" w:lineRule="auto"/>
      </w:pPr>
      <w:r>
        <w:separator/>
      </w:r>
    </w:p>
  </w:footnote>
  <w:footnote w:type="continuationSeparator" w:id="0">
    <w:p w14:paraId="6C6B0E25" w14:textId="77777777" w:rsidR="0051422A" w:rsidRDefault="0051422A" w:rsidP="006F7E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CF6"/>
    <w:rsid w:val="00016CF6"/>
    <w:rsid w:val="00065F2C"/>
    <w:rsid w:val="000E4639"/>
    <w:rsid w:val="00103442"/>
    <w:rsid w:val="00140CAE"/>
    <w:rsid w:val="00141139"/>
    <w:rsid w:val="00256700"/>
    <w:rsid w:val="00294D5A"/>
    <w:rsid w:val="002A1430"/>
    <w:rsid w:val="002B5A16"/>
    <w:rsid w:val="002D4FDB"/>
    <w:rsid w:val="002E3BEF"/>
    <w:rsid w:val="003262A3"/>
    <w:rsid w:val="003F31CC"/>
    <w:rsid w:val="0040371E"/>
    <w:rsid w:val="0046393C"/>
    <w:rsid w:val="00493EB1"/>
    <w:rsid w:val="004F6548"/>
    <w:rsid w:val="0050765F"/>
    <w:rsid w:val="0051422A"/>
    <w:rsid w:val="00552469"/>
    <w:rsid w:val="005D3E54"/>
    <w:rsid w:val="005E4E44"/>
    <w:rsid w:val="00675A3C"/>
    <w:rsid w:val="006B3F48"/>
    <w:rsid w:val="006B45BB"/>
    <w:rsid w:val="006E3811"/>
    <w:rsid w:val="006F7E6D"/>
    <w:rsid w:val="00707B63"/>
    <w:rsid w:val="00714AB0"/>
    <w:rsid w:val="007261AD"/>
    <w:rsid w:val="00771F05"/>
    <w:rsid w:val="0080270B"/>
    <w:rsid w:val="008271BB"/>
    <w:rsid w:val="00844B25"/>
    <w:rsid w:val="0085176E"/>
    <w:rsid w:val="008677C3"/>
    <w:rsid w:val="0088066D"/>
    <w:rsid w:val="008A4B02"/>
    <w:rsid w:val="008B4097"/>
    <w:rsid w:val="008D3F23"/>
    <w:rsid w:val="00933258"/>
    <w:rsid w:val="009C1C85"/>
    <w:rsid w:val="009F399A"/>
    <w:rsid w:val="00A12AE1"/>
    <w:rsid w:val="00A56D27"/>
    <w:rsid w:val="00A7391C"/>
    <w:rsid w:val="00AC6670"/>
    <w:rsid w:val="00B33F5A"/>
    <w:rsid w:val="00B41C73"/>
    <w:rsid w:val="00B5635C"/>
    <w:rsid w:val="00B56E7B"/>
    <w:rsid w:val="00B602AB"/>
    <w:rsid w:val="00BC5354"/>
    <w:rsid w:val="00BC6015"/>
    <w:rsid w:val="00BD1240"/>
    <w:rsid w:val="00C11DC0"/>
    <w:rsid w:val="00C66380"/>
    <w:rsid w:val="00CC3C39"/>
    <w:rsid w:val="00CD3094"/>
    <w:rsid w:val="00D00281"/>
    <w:rsid w:val="00D1614A"/>
    <w:rsid w:val="00D301BB"/>
    <w:rsid w:val="00D67A57"/>
    <w:rsid w:val="00D82A34"/>
    <w:rsid w:val="00DA11E5"/>
    <w:rsid w:val="00DA441F"/>
    <w:rsid w:val="00DC21DF"/>
    <w:rsid w:val="00DC76B1"/>
    <w:rsid w:val="00E53563"/>
    <w:rsid w:val="00E631AE"/>
    <w:rsid w:val="00E644D6"/>
    <w:rsid w:val="00EB6B10"/>
    <w:rsid w:val="00EC1BC7"/>
    <w:rsid w:val="00EC766E"/>
    <w:rsid w:val="00EC7ACC"/>
    <w:rsid w:val="00ED3199"/>
    <w:rsid w:val="00ED4E6B"/>
    <w:rsid w:val="00F50F03"/>
    <w:rsid w:val="00F86D7B"/>
    <w:rsid w:val="00F972BF"/>
    <w:rsid w:val="00FA2242"/>
    <w:rsid w:val="00FB408D"/>
    <w:rsid w:val="00FC6A31"/>
    <w:rsid w:val="00FC7624"/>
    <w:rsid w:val="00FE64B3"/>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E5097"/>
  <w15:docId w15:val="{0CC486A5-A9E8-4C47-B330-7013C7D2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E6D"/>
  </w:style>
  <w:style w:type="paragraph" w:styleId="Footer">
    <w:name w:val="footer"/>
    <w:basedOn w:val="Normal"/>
    <w:link w:val="FooterChar"/>
    <w:uiPriority w:val="99"/>
    <w:unhideWhenUsed/>
    <w:rsid w:val="006F7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E6D"/>
  </w:style>
  <w:style w:type="paragraph" w:styleId="BalloonText">
    <w:name w:val="Balloon Text"/>
    <w:basedOn w:val="Normal"/>
    <w:link w:val="BalloonTextChar"/>
    <w:uiPriority w:val="99"/>
    <w:semiHidden/>
    <w:unhideWhenUsed/>
    <w:rsid w:val="00E64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4D6"/>
    <w:rPr>
      <w:rFonts w:ascii="Tahoma" w:hAnsi="Tahoma" w:cs="Tahoma"/>
      <w:sz w:val="16"/>
      <w:szCs w:val="16"/>
    </w:rPr>
  </w:style>
  <w:style w:type="paragraph" w:styleId="NormalWeb">
    <w:name w:val="Normal (Web)"/>
    <w:basedOn w:val="Normal"/>
    <w:uiPriority w:val="99"/>
    <w:semiHidden/>
    <w:unhideWhenUsed/>
    <w:rsid w:val="00BC6015"/>
    <w:pPr>
      <w:spacing w:before="100" w:beforeAutospacing="1" w:after="100" w:afterAutospacing="1" w:line="240" w:lineRule="auto"/>
    </w:pPr>
    <w:rPr>
      <w:rFonts w:eastAsia="Times New Roman" w:cs="Times New Roman"/>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61A5B-7589-4014-A3E2-FD337A9D8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45</cp:revision>
  <cp:lastPrinted>2024-01-24T07:17:00Z</cp:lastPrinted>
  <dcterms:created xsi:type="dcterms:W3CDTF">2024-01-24T01:52:00Z</dcterms:created>
  <dcterms:modified xsi:type="dcterms:W3CDTF">2024-01-29T01:38:00Z</dcterms:modified>
</cp:coreProperties>
</file>